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6407C" w14:textId="28308728" w:rsidR="001B4337" w:rsidRDefault="006D26CA" w:rsidP="001B4337">
      <w:pPr>
        <w:pStyle w:val="NormalWeb"/>
        <w:spacing w:before="120" w:beforeAutospacing="0" w:after="120" w:afterAutospacing="0"/>
        <w:rPr>
          <w:rFonts w:asciiTheme="minorHAnsi" w:hAnsiTheme="minorHAnsi" w:cstheme="minorHAnsi"/>
          <w:sz w:val="60"/>
          <w:szCs w:val="60"/>
        </w:rPr>
      </w:pPr>
      <w:r w:rsidRPr="006D26CA">
        <w:rPr>
          <w:rFonts w:asciiTheme="minorHAnsi" w:hAnsiTheme="minorHAnsi" w:cstheme="minorHAnsi"/>
          <w:noProof/>
          <w:sz w:val="60"/>
          <w:szCs w:val="60"/>
        </w:rPr>
        <w:drawing>
          <wp:anchor distT="0" distB="0" distL="114300" distR="114300" simplePos="0" relativeHeight="251661312" behindDoc="0" locked="1" layoutInCell="1" allowOverlap="1" wp14:anchorId="5810D6EB" wp14:editId="1911E1A5">
            <wp:simplePos x="0" y="0"/>
            <wp:positionH relativeFrom="column">
              <wp:posOffset>219710</wp:posOffset>
            </wp:positionH>
            <wp:positionV relativeFrom="page">
              <wp:posOffset>655320</wp:posOffset>
            </wp:positionV>
            <wp:extent cx="1666240" cy="1150620"/>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DOGEC8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6240" cy="1150620"/>
                    </a:xfrm>
                    <a:prstGeom prst="rect">
                      <a:avLst/>
                    </a:prstGeom>
                  </pic:spPr>
                </pic:pic>
              </a:graphicData>
            </a:graphic>
            <wp14:sizeRelH relativeFrom="margin">
              <wp14:pctWidth>0</wp14:pctWidth>
            </wp14:sizeRelH>
            <wp14:sizeRelV relativeFrom="margin">
              <wp14:pctHeight>0</wp14:pctHeight>
            </wp14:sizeRelV>
          </wp:anchor>
        </w:drawing>
      </w:r>
      <w:r w:rsidRPr="006D26CA">
        <w:rPr>
          <w:rFonts w:asciiTheme="minorHAnsi" w:hAnsiTheme="minorHAnsi" w:cstheme="minorHAnsi"/>
          <w:noProof/>
          <w:sz w:val="60"/>
          <w:szCs w:val="60"/>
        </w:rPr>
        <w:drawing>
          <wp:anchor distT="0" distB="0" distL="114300" distR="114300" simplePos="0" relativeHeight="251662336" behindDoc="0" locked="0" layoutInCell="1" allowOverlap="1" wp14:anchorId="5E0A3C79" wp14:editId="49BEDD60">
            <wp:simplePos x="0" y="0"/>
            <wp:positionH relativeFrom="column">
              <wp:posOffset>3166110</wp:posOffset>
            </wp:positionH>
            <wp:positionV relativeFrom="paragraph">
              <wp:posOffset>-225425</wp:posOffset>
            </wp:positionV>
            <wp:extent cx="996950" cy="982070"/>
            <wp:effectExtent l="0" t="0" r="0" b="889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1D.JPG"/>
                    <pic:cNvPicPr/>
                  </pic:nvPicPr>
                  <pic:blipFill>
                    <a:blip r:embed="rId10">
                      <a:extLst>
                        <a:ext uri="{28A0092B-C50C-407E-A947-70E740481C1C}">
                          <a14:useLocalDpi xmlns:a14="http://schemas.microsoft.com/office/drawing/2010/main" val="0"/>
                        </a:ext>
                      </a:extLst>
                    </a:blip>
                    <a:stretch>
                      <a:fillRect/>
                    </a:stretch>
                  </pic:blipFill>
                  <pic:spPr>
                    <a:xfrm>
                      <a:off x="0" y="0"/>
                      <a:ext cx="996950" cy="982070"/>
                    </a:xfrm>
                    <a:prstGeom prst="rect">
                      <a:avLst/>
                    </a:prstGeom>
                  </pic:spPr>
                </pic:pic>
              </a:graphicData>
            </a:graphic>
            <wp14:sizeRelH relativeFrom="page">
              <wp14:pctWidth>0</wp14:pctWidth>
            </wp14:sizeRelH>
            <wp14:sizeRelV relativeFrom="page">
              <wp14:pctHeight>0</wp14:pctHeight>
            </wp14:sizeRelV>
          </wp:anchor>
        </w:drawing>
      </w:r>
    </w:p>
    <w:p w14:paraId="3A3F8989" w14:textId="77777777" w:rsidR="006D26CA" w:rsidRDefault="006D26CA" w:rsidP="001B4337">
      <w:pPr>
        <w:pStyle w:val="NormalWeb"/>
        <w:spacing w:before="120" w:beforeAutospacing="0" w:after="120" w:afterAutospacing="0"/>
        <w:rPr>
          <w:rFonts w:asciiTheme="minorHAnsi" w:hAnsiTheme="minorHAnsi" w:cstheme="minorHAnsi"/>
          <w:sz w:val="60"/>
          <w:szCs w:val="60"/>
        </w:rPr>
      </w:pPr>
    </w:p>
    <w:p w14:paraId="328C288F" w14:textId="77777777" w:rsidR="006D26CA" w:rsidRDefault="006D26CA" w:rsidP="001B4337">
      <w:pPr>
        <w:pStyle w:val="NormalWeb"/>
        <w:spacing w:before="120" w:beforeAutospacing="0" w:after="120" w:afterAutospacing="0"/>
        <w:rPr>
          <w:rFonts w:asciiTheme="minorHAnsi" w:hAnsiTheme="minorHAnsi" w:cstheme="minorHAnsi"/>
          <w:sz w:val="60"/>
          <w:szCs w:val="60"/>
        </w:rPr>
      </w:pPr>
    </w:p>
    <w:p w14:paraId="09006BBE" w14:textId="6358ECD2" w:rsidR="006D26CA" w:rsidRDefault="00E22ABA" w:rsidP="001B4337">
      <w:pPr>
        <w:pStyle w:val="NormalWeb"/>
        <w:spacing w:before="120" w:beforeAutospacing="0" w:after="120" w:afterAutospacing="0"/>
        <w:rPr>
          <w:rFonts w:asciiTheme="minorHAnsi" w:hAnsiTheme="minorHAnsi" w:cstheme="minorHAnsi"/>
          <w:sz w:val="60"/>
          <w:szCs w:val="60"/>
        </w:rPr>
      </w:pPr>
      <w:bookmarkStart w:id="0" w:name="_GoBack"/>
      <w:r>
        <w:rPr>
          <w:rFonts w:asciiTheme="minorHAnsi" w:hAnsiTheme="minorHAnsi" w:cstheme="minorHAnsi"/>
          <w:noProof/>
          <w:sz w:val="60"/>
          <w:szCs w:val="60"/>
        </w:rPr>
        <w:drawing>
          <wp:inline distT="0" distB="0" distL="0" distR="0" wp14:anchorId="65821360" wp14:editId="67B26E6D">
            <wp:extent cx="2336292" cy="1170432"/>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ePedagoEduc nouveau 2.jpg"/>
                    <pic:cNvPicPr/>
                  </pic:nvPicPr>
                  <pic:blipFill>
                    <a:blip r:embed="rId11">
                      <a:extLst>
                        <a:ext uri="{28A0092B-C50C-407E-A947-70E740481C1C}">
                          <a14:useLocalDpi xmlns:a14="http://schemas.microsoft.com/office/drawing/2010/main" val="0"/>
                        </a:ext>
                      </a:extLst>
                    </a:blip>
                    <a:stretch>
                      <a:fillRect/>
                    </a:stretch>
                  </pic:blipFill>
                  <pic:spPr>
                    <a:xfrm>
                      <a:off x="0" y="0"/>
                      <a:ext cx="2336292" cy="1170432"/>
                    </a:xfrm>
                    <a:prstGeom prst="rect">
                      <a:avLst/>
                    </a:prstGeom>
                  </pic:spPr>
                </pic:pic>
              </a:graphicData>
            </a:graphic>
          </wp:inline>
        </w:drawing>
      </w:r>
      <w:bookmarkEnd w:id="0"/>
    </w:p>
    <w:p w14:paraId="504E18DB" w14:textId="77777777" w:rsidR="005F4772" w:rsidRDefault="005F4772" w:rsidP="005F4772">
      <w:pPr>
        <w:pStyle w:val="NormalWeb"/>
        <w:spacing w:before="120" w:beforeAutospacing="0" w:after="120" w:afterAutospacing="0"/>
        <w:jc w:val="center"/>
        <w:rPr>
          <w:rFonts w:asciiTheme="minorHAnsi" w:hAnsiTheme="minorHAnsi" w:cstheme="minorHAnsi"/>
          <w:sz w:val="60"/>
          <w:szCs w:val="60"/>
        </w:rPr>
      </w:pPr>
      <w:r>
        <w:rPr>
          <w:rFonts w:asciiTheme="minorHAnsi" w:hAnsiTheme="minorHAnsi" w:cstheme="minorHAnsi"/>
          <w:noProof/>
          <w:sz w:val="60"/>
          <w:szCs w:val="60"/>
        </w:rPr>
        <mc:AlternateContent>
          <mc:Choice Requires="wps">
            <w:drawing>
              <wp:anchor distT="0" distB="0" distL="114300" distR="114300" simplePos="0" relativeHeight="251664384" behindDoc="0" locked="0" layoutInCell="1" allowOverlap="1" wp14:anchorId="62919BD0" wp14:editId="0713741A">
                <wp:simplePos x="0" y="0"/>
                <wp:positionH relativeFrom="column">
                  <wp:posOffset>3486467</wp:posOffset>
                </wp:positionH>
                <wp:positionV relativeFrom="paragraph">
                  <wp:posOffset>327647</wp:posOffset>
                </wp:positionV>
                <wp:extent cx="2576195" cy="2480310"/>
                <wp:effectExtent l="0" t="0" r="81597" b="81598"/>
                <wp:wrapNone/>
                <wp:docPr id="4" name="Arc 4"/>
                <wp:cNvGraphicFramePr/>
                <a:graphic xmlns:a="http://schemas.openxmlformats.org/drawingml/2006/main">
                  <a:graphicData uri="http://schemas.microsoft.com/office/word/2010/wordprocessingShape">
                    <wps:wsp>
                      <wps:cNvSpPr/>
                      <wps:spPr>
                        <a:xfrm rot="5400000">
                          <a:off x="0" y="0"/>
                          <a:ext cx="2576195" cy="2480310"/>
                        </a:xfrm>
                        <a:prstGeom prst="arc">
                          <a:avLst/>
                        </a:prstGeom>
                        <a:ln w="146050">
                          <a:solidFill>
                            <a:srgbClr val="00B05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4" o:spid="_x0000_s1026" style="position:absolute;margin-left:274.5pt;margin-top:25.8pt;width:202.85pt;height:195.3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6195,248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" path="m1288097,nsc1999494,,2576195,555236,2576195,1240155r-1288097,c1288098,826770,1288097,413385,1288097,xem1288097,nfc1999494,,2576195,555236,2576195,1240155e" filled="f" strokecolor="#00b050" strokeweight="11.5pt">
                <v:path arrowok="t" o:connecttype="custom" o:connectlocs="1288097,0;2576195,1240155" o:connectangles="0,0"/>
              </v:shape>
            </w:pict>
          </mc:Fallback>
        </mc:AlternateContent>
      </w:r>
    </w:p>
    <w:p w14:paraId="79E37E5A" w14:textId="0ECD59F7" w:rsidR="005F4772" w:rsidRDefault="00176030" w:rsidP="005F4772">
      <w:pPr>
        <w:pStyle w:val="NormalWeb"/>
        <w:spacing w:before="120" w:beforeAutospacing="0" w:after="120" w:afterAutospacing="0"/>
        <w:ind w:left="3969"/>
        <w:rPr>
          <w:rFonts w:asciiTheme="minorHAnsi" w:hAnsiTheme="minorHAnsi" w:cstheme="minorHAnsi"/>
          <w:b/>
          <w:color w:val="808080" w:themeColor="background1" w:themeShade="80"/>
          <w:sz w:val="60"/>
          <w:szCs w:val="60"/>
        </w:rPr>
      </w:pPr>
      <w:r>
        <w:rPr>
          <w:rFonts w:asciiTheme="minorHAnsi" w:hAnsiTheme="minorHAnsi" w:cstheme="minorHAnsi"/>
          <w:b/>
          <w:color w:val="808080" w:themeColor="background1" w:themeShade="80"/>
          <w:sz w:val="60"/>
          <w:szCs w:val="60"/>
        </w:rPr>
        <w:t>GROUPE DE PILOTAGE</w:t>
      </w:r>
    </w:p>
    <w:p w14:paraId="77011A97" w14:textId="5A8FCC4A" w:rsidR="00176030" w:rsidRPr="00CF2C77" w:rsidRDefault="00176030" w:rsidP="005F4772">
      <w:pPr>
        <w:pStyle w:val="NormalWeb"/>
        <w:spacing w:before="120" w:beforeAutospacing="0" w:after="120" w:afterAutospacing="0"/>
        <w:ind w:left="3969"/>
        <w:rPr>
          <w:rFonts w:asciiTheme="minorHAnsi" w:hAnsiTheme="minorHAnsi" w:cstheme="minorHAnsi"/>
          <w:b/>
          <w:color w:val="808080" w:themeColor="background1" w:themeShade="80"/>
          <w:sz w:val="60"/>
          <w:szCs w:val="60"/>
        </w:rPr>
      </w:pPr>
      <w:r>
        <w:rPr>
          <w:rFonts w:asciiTheme="minorHAnsi" w:hAnsiTheme="minorHAnsi" w:cstheme="minorHAnsi"/>
          <w:b/>
          <w:color w:val="808080" w:themeColor="background1" w:themeShade="80"/>
          <w:sz w:val="60"/>
          <w:szCs w:val="60"/>
        </w:rPr>
        <w:t>DE POSTE DE REGROUPEMENT D’ADAPTATION</w:t>
      </w:r>
    </w:p>
    <w:p w14:paraId="27734D3D" w14:textId="77777777" w:rsidR="005F4772" w:rsidRPr="00693C4F" w:rsidRDefault="005F4772" w:rsidP="005F4772">
      <w:pPr>
        <w:rPr>
          <w:rFonts w:cstheme="minorHAnsi"/>
        </w:rPr>
      </w:pPr>
    </w:p>
    <w:p w14:paraId="0D66F175" w14:textId="77777777" w:rsidR="005F4772" w:rsidRDefault="005F4772" w:rsidP="005F4772">
      <w:pPr>
        <w:rPr>
          <w:rFonts w:cstheme="minorHAnsi"/>
        </w:rPr>
      </w:pPr>
    </w:p>
    <w:p w14:paraId="4149D63E" w14:textId="77777777" w:rsidR="005F4772" w:rsidRDefault="005F4772" w:rsidP="005F4772">
      <w:pPr>
        <w:rPr>
          <w:rFonts w:cstheme="minorHAnsi"/>
        </w:rPr>
      </w:pPr>
    </w:p>
    <w:p w14:paraId="48ACDFF7" w14:textId="77777777" w:rsidR="005F4772" w:rsidRDefault="005F4772" w:rsidP="005F4772">
      <w:pPr>
        <w:rPr>
          <w:rFonts w:cstheme="minorHAnsi"/>
        </w:rPr>
      </w:pPr>
    </w:p>
    <w:p w14:paraId="2B18DF99" w14:textId="77777777" w:rsidR="005F4772" w:rsidRPr="00693C4F" w:rsidRDefault="005F4772" w:rsidP="005F4772">
      <w:pPr>
        <w:rPr>
          <w:rFonts w:cstheme="minorHAnsi"/>
        </w:rPr>
      </w:pPr>
    </w:p>
    <w:p w14:paraId="42817671" w14:textId="77777777" w:rsidR="001B4337" w:rsidRDefault="001B4337" w:rsidP="00AE1D0B">
      <w:pPr>
        <w:pStyle w:val="Pieddepage"/>
        <w:jc w:val="right"/>
        <w:rPr>
          <w:b/>
          <w:i/>
          <w:color w:val="808080" w:themeColor="background1" w:themeShade="80"/>
          <w:sz w:val="18"/>
          <w:szCs w:val="18"/>
        </w:rPr>
      </w:pPr>
    </w:p>
    <w:p w14:paraId="7BA9B6C5" w14:textId="77777777" w:rsidR="001B4337" w:rsidRDefault="001B4337" w:rsidP="00AE1D0B">
      <w:pPr>
        <w:pStyle w:val="Pieddepage"/>
        <w:jc w:val="right"/>
        <w:rPr>
          <w:b/>
          <w:i/>
          <w:color w:val="808080" w:themeColor="background1" w:themeShade="80"/>
          <w:sz w:val="18"/>
          <w:szCs w:val="18"/>
        </w:rPr>
      </w:pPr>
    </w:p>
    <w:p w14:paraId="1B353F87" w14:textId="0A46CB66" w:rsidR="00AE1D0B" w:rsidRPr="00DF1BF1" w:rsidRDefault="000451F2" w:rsidP="00AE1D0B">
      <w:pPr>
        <w:pStyle w:val="Pieddepage"/>
        <w:jc w:val="right"/>
        <w:rPr>
          <w:b/>
          <w:i/>
          <w:color w:val="808080" w:themeColor="background1" w:themeShade="80"/>
          <w:sz w:val="24"/>
          <w:szCs w:val="24"/>
        </w:rPr>
      </w:pPr>
      <w:r>
        <w:rPr>
          <w:b/>
          <w:i/>
          <w:color w:val="808080" w:themeColor="background1" w:themeShade="80"/>
          <w:sz w:val="24"/>
          <w:szCs w:val="24"/>
        </w:rPr>
        <w:t>F5</w:t>
      </w:r>
      <w:r w:rsidR="00AE1D0B" w:rsidRPr="00DF1BF1">
        <w:rPr>
          <w:b/>
          <w:i/>
          <w:color w:val="808080" w:themeColor="background1" w:themeShade="80"/>
          <w:sz w:val="24"/>
          <w:szCs w:val="24"/>
        </w:rPr>
        <w:t>D</w:t>
      </w:r>
      <w:r>
        <w:rPr>
          <w:b/>
          <w:i/>
          <w:color w:val="808080" w:themeColor="background1" w:themeShade="80"/>
          <w:sz w:val="24"/>
          <w:szCs w:val="24"/>
        </w:rPr>
        <w:t xml:space="preserve">21 – Gilles Barbeau </w:t>
      </w:r>
      <w:r w:rsidR="003762AD">
        <w:rPr>
          <w:b/>
          <w:i/>
          <w:color w:val="808080" w:themeColor="background1" w:themeShade="80"/>
          <w:sz w:val="24"/>
          <w:szCs w:val="24"/>
        </w:rPr>
        <w:t>–</w:t>
      </w:r>
      <w:r w:rsidR="00AE1D0B" w:rsidRPr="00DF1BF1">
        <w:rPr>
          <w:b/>
          <w:i/>
          <w:color w:val="808080" w:themeColor="background1" w:themeShade="80"/>
          <w:sz w:val="24"/>
          <w:szCs w:val="24"/>
        </w:rPr>
        <w:t xml:space="preserve"> </w:t>
      </w:r>
      <w:r>
        <w:rPr>
          <w:b/>
          <w:i/>
          <w:color w:val="808080" w:themeColor="background1" w:themeShade="80"/>
          <w:sz w:val="24"/>
          <w:szCs w:val="24"/>
        </w:rPr>
        <w:t>Mise à jour du 1/10/2019</w:t>
      </w:r>
    </w:p>
    <w:p w14:paraId="2DABEFF9" w14:textId="77777777" w:rsidR="003762AD" w:rsidRDefault="003762AD">
      <w:pPr>
        <w:rPr>
          <w:rFonts w:cstheme="minorHAnsi"/>
        </w:rPr>
      </w:pPr>
    </w:p>
    <w:p w14:paraId="2E2E9DD8" w14:textId="77777777" w:rsidR="006D26CA" w:rsidRDefault="006D26CA">
      <w:pPr>
        <w:rPr>
          <w:rFonts w:cstheme="minorHAnsi"/>
        </w:rPr>
      </w:pPr>
    </w:p>
    <w:p w14:paraId="2ED70F27" w14:textId="77777777" w:rsidR="006D26CA" w:rsidRDefault="006D26CA">
      <w:pPr>
        <w:rPr>
          <w:rFonts w:cstheme="minorHAnsi"/>
        </w:rPr>
      </w:pPr>
    </w:p>
    <w:p w14:paraId="7CD82AEF" w14:textId="77777777" w:rsidR="006D26CA" w:rsidRPr="003E2611" w:rsidRDefault="006D26CA" w:rsidP="006D26CA">
      <w:pPr>
        <w:pStyle w:val="Pieddepage"/>
        <w:jc w:val="center"/>
        <w:rPr>
          <w:b/>
          <w:color w:val="109BD3"/>
          <w:sz w:val="16"/>
          <w:szCs w:val="16"/>
        </w:rPr>
      </w:pPr>
      <w:r w:rsidRPr="002333D2">
        <w:rPr>
          <w:b/>
          <w:color w:val="109BD3"/>
          <w:sz w:val="18"/>
          <w:szCs w:val="18"/>
        </w:rPr>
        <w:t>Direction de l’Enseignement Catholique de Vendée</w:t>
      </w:r>
      <w:r w:rsidRPr="002333D2">
        <w:rPr>
          <w:b/>
          <w:color w:val="109BD3"/>
          <w:sz w:val="18"/>
          <w:szCs w:val="18"/>
        </w:rPr>
        <w:br/>
      </w:r>
      <w:r w:rsidRPr="003E2611">
        <w:rPr>
          <w:b/>
          <w:color w:val="109BD3"/>
          <w:sz w:val="16"/>
          <w:szCs w:val="16"/>
        </w:rPr>
        <w:t xml:space="preserve">L’Aubépine – Rue Jean Zay – Route de </w:t>
      </w:r>
      <w:proofErr w:type="spellStart"/>
      <w:r w:rsidRPr="003E2611">
        <w:rPr>
          <w:b/>
          <w:color w:val="109BD3"/>
          <w:sz w:val="16"/>
          <w:szCs w:val="16"/>
        </w:rPr>
        <w:t>Mouilleron</w:t>
      </w:r>
      <w:proofErr w:type="spellEnd"/>
      <w:r w:rsidRPr="003E2611">
        <w:rPr>
          <w:b/>
          <w:color w:val="109BD3"/>
          <w:sz w:val="16"/>
          <w:szCs w:val="16"/>
        </w:rPr>
        <w:t xml:space="preserve"> le Captif – CS 20059 – 85002 LA-ROCHE-SUR-YON CEDEX</w:t>
      </w:r>
    </w:p>
    <w:p w14:paraId="0BF4174D" w14:textId="77777777" w:rsidR="006D26CA" w:rsidRPr="003E2611" w:rsidRDefault="006D26CA" w:rsidP="006D26CA">
      <w:pPr>
        <w:pStyle w:val="Pieddepage"/>
        <w:jc w:val="center"/>
        <w:rPr>
          <w:b/>
          <w:color w:val="109BD3"/>
          <w:sz w:val="16"/>
          <w:szCs w:val="16"/>
        </w:rPr>
      </w:pPr>
      <w:r w:rsidRPr="003E2611">
        <w:rPr>
          <w:b/>
          <w:color w:val="109BD3"/>
          <w:sz w:val="16"/>
          <w:szCs w:val="16"/>
        </w:rPr>
        <w:t>Tél. : 02 51 47 83 00 / contact@ddec85.org / www.ddec85.org</w:t>
      </w:r>
    </w:p>
    <w:p w14:paraId="767D9B79" w14:textId="3275FF68" w:rsidR="006D26CA" w:rsidRDefault="006D26CA">
      <w:pPr>
        <w:rPr>
          <w:rFonts w:cstheme="minorHAnsi"/>
        </w:rPr>
      </w:pPr>
      <w:r>
        <w:rPr>
          <w:rFonts w:cstheme="minorHAnsi"/>
        </w:rPr>
        <w:br w:type="page"/>
      </w:r>
    </w:p>
    <w:p w14:paraId="620AEB8C" w14:textId="57FB3F3C" w:rsidR="000451F2" w:rsidRPr="000451F2" w:rsidRDefault="000451F2" w:rsidP="00160885">
      <w:pPr>
        <w:shd w:val="clear" w:color="auto" w:fill="F2F2F2" w:themeFill="background1" w:themeFillShade="F2"/>
        <w:jc w:val="both"/>
        <w:rPr>
          <w:rFonts w:cstheme="minorHAnsi"/>
          <w:b/>
          <w:sz w:val="24"/>
          <w:szCs w:val="24"/>
          <w:u w:val="single"/>
        </w:rPr>
      </w:pPr>
      <w:r w:rsidRPr="000451F2">
        <w:rPr>
          <w:rFonts w:cstheme="minorHAnsi"/>
          <w:b/>
          <w:sz w:val="24"/>
          <w:szCs w:val="24"/>
          <w:u w:val="single"/>
        </w:rPr>
        <w:lastRenderedPageBreak/>
        <w:t>Fondements</w:t>
      </w:r>
    </w:p>
    <w:p w14:paraId="7ED3470E" w14:textId="7A33B31E" w:rsidR="00176030" w:rsidRPr="000451F2" w:rsidRDefault="00176030" w:rsidP="00160885">
      <w:pPr>
        <w:shd w:val="clear" w:color="auto" w:fill="F2F2F2" w:themeFill="background1" w:themeFillShade="F2"/>
        <w:jc w:val="both"/>
        <w:rPr>
          <w:rFonts w:cstheme="minorHAnsi"/>
          <w:sz w:val="24"/>
          <w:szCs w:val="24"/>
        </w:rPr>
      </w:pPr>
      <w:r w:rsidRPr="000451F2">
        <w:rPr>
          <w:rFonts w:cstheme="minorHAnsi"/>
          <w:sz w:val="24"/>
          <w:szCs w:val="24"/>
        </w:rPr>
        <w:t xml:space="preserve">La création des </w:t>
      </w:r>
      <w:r w:rsidR="000451F2">
        <w:rPr>
          <w:rStyle w:val="lev"/>
          <w:rFonts w:cstheme="minorHAnsi"/>
          <w:sz w:val="24"/>
          <w:szCs w:val="24"/>
        </w:rPr>
        <w:t>groupes de pilotage</w:t>
      </w:r>
      <w:r w:rsidRPr="000451F2">
        <w:rPr>
          <w:rFonts w:cstheme="minorHAnsi"/>
          <w:sz w:val="24"/>
          <w:szCs w:val="24"/>
        </w:rPr>
        <w:t xml:space="preserve"> des </w:t>
      </w:r>
      <w:r w:rsidRPr="000451F2">
        <w:rPr>
          <w:rStyle w:val="lev"/>
          <w:rFonts w:cstheme="minorHAnsi"/>
          <w:sz w:val="24"/>
          <w:szCs w:val="24"/>
        </w:rPr>
        <w:t>Regroupements d’Adaptation</w:t>
      </w:r>
      <w:r w:rsidRPr="000451F2">
        <w:rPr>
          <w:rFonts w:cstheme="minorHAnsi"/>
          <w:sz w:val="24"/>
          <w:szCs w:val="24"/>
        </w:rPr>
        <w:t xml:space="preserve"> a été voulue par le CODIEC afin de permettre l’organisation des postes en réseaux d’échange et de partage de compétences et de moyens. Ils restent, dans le contexte actuel, une ressource indispensabl</w:t>
      </w:r>
      <w:r w:rsidR="000451F2">
        <w:rPr>
          <w:rFonts w:cstheme="minorHAnsi"/>
          <w:sz w:val="24"/>
          <w:szCs w:val="24"/>
        </w:rPr>
        <w:t>e au fonctionnement des postes de Regroupement d’Adaptation</w:t>
      </w:r>
      <w:r w:rsidRPr="000451F2">
        <w:rPr>
          <w:rFonts w:cstheme="minorHAnsi"/>
          <w:sz w:val="24"/>
          <w:szCs w:val="24"/>
        </w:rPr>
        <w:t xml:space="preserve"> au sein des réseaux.</w:t>
      </w:r>
    </w:p>
    <w:p w14:paraId="0A59DA41" w14:textId="269B0F03" w:rsidR="00176030" w:rsidRDefault="00176030" w:rsidP="00160885">
      <w:pPr>
        <w:pStyle w:val="NormalWeb"/>
        <w:shd w:val="clear" w:color="auto" w:fill="F2F2F2" w:themeFill="background1" w:themeFillShade="F2"/>
        <w:jc w:val="both"/>
        <w:rPr>
          <w:rFonts w:asciiTheme="minorHAnsi" w:hAnsiTheme="minorHAnsi" w:cstheme="minorHAnsi"/>
        </w:rPr>
      </w:pPr>
      <w:r w:rsidRPr="000451F2">
        <w:rPr>
          <w:rFonts w:asciiTheme="minorHAnsi" w:hAnsiTheme="minorHAnsi" w:cstheme="minorHAnsi"/>
        </w:rPr>
        <w:t>Les fonctions et missions du groupe de pilotage, ainsi que la nécessité de son articul</w:t>
      </w:r>
      <w:r w:rsidR="000451F2">
        <w:rPr>
          <w:rFonts w:asciiTheme="minorHAnsi" w:hAnsiTheme="minorHAnsi" w:cstheme="minorHAnsi"/>
        </w:rPr>
        <w:t>ation avec le Service 1</w:t>
      </w:r>
      <w:r w:rsidR="000451F2" w:rsidRPr="000451F2">
        <w:rPr>
          <w:rFonts w:asciiTheme="minorHAnsi" w:hAnsiTheme="minorHAnsi" w:cstheme="minorHAnsi"/>
          <w:vertAlign w:val="superscript"/>
        </w:rPr>
        <w:t>er</w:t>
      </w:r>
      <w:r w:rsidR="000451F2">
        <w:rPr>
          <w:rFonts w:asciiTheme="minorHAnsi" w:hAnsiTheme="minorHAnsi" w:cstheme="minorHAnsi"/>
        </w:rPr>
        <w:t xml:space="preserve"> degré de</w:t>
      </w:r>
      <w:r w:rsidRPr="000451F2">
        <w:rPr>
          <w:rFonts w:asciiTheme="minorHAnsi" w:hAnsiTheme="minorHAnsi" w:cstheme="minorHAnsi"/>
        </w:rPr>
        <w:t xml:space="preserve"> la DEC sont explicitées dans les indications qui suivent, indications soucieuses de conjuguer l’existence de pratiques communes s’imposant au niveau de l’institution et la souplesse nécessaire qui responsabilise et donne une réelle marge de manœuvre aux acteurs de terrain, en fonction des réalités diverses de celui-ci.</w:t>
      </w:r>
    </w:p>
    <w:p w14:paraId="259BB8BD" w14:textId="77777777" w:rsidR="000451F2" w:rsidRPr="000451F2" w:rsidRDefault="000451F2" w:rsidP="000451F2">
      <w:pPr>
        <w:pStyle w:val="NormalWeb"/>
        <w:jc w:val="both"/>
        <w:rPr>
          <w:rFonts w:asciiTheme="minorHAnsi" w:hAnsiTheme="minorHAnsi" w:cstheme="minorHAnsi"/>
        </w:rPr>
      </w:pPr>
    </w:p>
    <w:p w14:paraId="34169C32" w14:textId="77777777" w:rsidR="00176030" w:rsidRPr="008B2DD1" w:rsidRDefault="00176030" w:rsidP="00176030">
      <w:pPr>
        <w:pStyle w:val="NormalWeb"/>
        <w:rPr>
          <w:rFonts w:asciiTheme="minorHAnsi" w:hAnsiTheme="minorHAnsi" w:cstheme="minorHAnsi"/>
          <w:u w:val="single"/>
        </w:rPr>
      </w:pPr>
      <w:r w:rsidRPr="008B2DD1">
        <w:rPr>
          <w:rStyle w:val="lev"/>
          <w:rFonts w:asciiTheme="minorHAnsi" w:hAnsiTheme="minorHAnsi" w:cstheme="minorHAnsi"/>
          <w:u w:val="single"/>
        </w:rPr>
        <w:t>1 Objectifs et missions du groupe de pilotage</w:t>
      </w:r>
    </w:p>
    <w:p w14:paraId="0FAF3898" w14:textId="77777777" w:rsidR="00F208C2" w:rsidRPr="00F208C2" w:rsidRDefault="00176030" w:rsidP="00F208C2">
      <w:pPr>
        <w:pStyle w:val="NormalWeb"/>
        <w:numPr>
          <w:ilvl w:val="0"/>
          <w:numId w:val="3"/>
        </w:numPr>
        <w:spacing w:before="0" w:beforeAutospacing="0" w:after="120" w:afterAutospacing="0"/>
        <w:rPr>
          <w:rFonts w:asciiTheme="minorHAnsi" w:hAnsiTheme="minorHAnsi" w:cstheme="minorHAnsi"/>
          <w:color w:val="FF0000"/>
          <w:sz w:val="22"/>
        </w:rPr>
      </w:pPr>
      <w:r w:rsidRPr="00F208C2">
        <w:rPr>
          <w:rFonts w:asciiTheme="minorHAnsi" w:hAnsiTheme="minorHAnsi" w:cstheme="minorHAnsi"/>
          <w:sz w:val="22"/>
        </w:rPr>
        <w:t>Participer au repérage et à l’analyse des besoins (élèves avec des difficultés avérées à comprendre et à</w:t>
      </w:r>
      <w:r w:rsidR="000451F2" w:rsidRPr="00F208C2">
        <w:rPr>
          <w:rFonts w:asciiTheme="minorHAnsi" w:hAnsiTheme="minorHAnsi" w:cstheme="minorHAnsi"/>
          <w:sz w:val="22"/>
        </w:rPr>
        <w:t xml:space="preserve"> apprendre</w:t>
      </w:r>
      <w:r w:rsidRPr="00F208C2">
        <w:rPr>
          <w:rFonts w:asciiTheme="minorHAnsi" w:hAnsiTheme="minorHAnsi" w:cstheme="minorHAnsi"/>
          <w:sz w:val="22"/>
        </w:rPr>
        <w:t>).</w:t>
      </w:r>
      <w:r w:rsidR="000451F2" w:rsidRPr="00F208C2">
        <w:rPr>
          <w:rFonts w:asciiTheme="minorHAnsi" w:hAnsiTheme="minorHAnsi" w:cstheme="minorHAnsi"/>
          <w:color w:val="FF0000"/>
          <w:sz w:val="22"/>
        </w:rPr>
        <w:t>*</w:t>
      </w:r>
    </w:p>
    <w:p w14:paraId="5A5A1633" w14:textId="2364F77C" w:rsidR="00F208C2" w:rsidRPr="00F208C2" w:rsidRDefault="00176030" w:rsidP="00F208C2">
      <w:pPr>
        <w:pStyle w:val="NormalWeb"/>
        <w:numPr>
          <w:ilvl w:val="0"/>
          <w:numId w:val="3"/>
        </w:numPr>
        <w:spacing w:before="0" w:beforeAutospacing="0" w:after="120" w:afterAutospacing="0"/>
        <w:rPr>
          <w:rFonts w:asciiTheme="minorHAnsi" w:hAnsiTheme="minorHAnsi" w:cstheme="minorHAnsi"/>
          <w:sz w:val="22"/>
        </w:rPr>
      </w:pPr>
      <w:r w:rsidRPr="00F208C2">
        <w:rPr>
          <w:rFonts w:asciiTheme="minorHAnsi" w:hAnsiTheme="minorHAnsi" w:cstheme="minorHAnsi"/>
          <w:sz w:val="22"/>
        </w:rPr>
        <w:t>Etablir les priorités de prise en charge des élèves</w:t>
      </w:r>
      <w:r w:rsidR="000451F2" w:rsidRPr="00F208C2">
        <w:rPr>
          <w:rFonts w:asciiTheme="minorHAnsi" w:hAnsiTheme="minorHAnsi" w:cstheme="minorHAnsi"/>
          <w:sz w:val="22"/>
        </w:rPr>
        <w:t xml:space="preserve"> et l’organisation du poste</w:t>
      </w:r>
      <w:r w:rsidRPr="00F208C2">
        <w:rPr>
          <w:rFonts w:asciiTheme="minorHAnsi" w:hAnsiTheme="minorHAnsi" w:cstheme="minorHAnsi"/>
          <w:sz w:val="22"/>
        </w:rPr>
        <w:t xml:space="preserve"> (cycle</w:t>
      </w:r>
      <w:r w:rsidR="000451F2" w:rsidRPr="00F208C2">
        <w:rPr>
          <w:rFonts w:asciiTheme="minorHAnsi" w:hAnsiTheme="minorHAnsi" w:cstheme="minorHAnsi"/>
          <w:sz w:val="22"/>
        </w:rPr>
        <w:t>, niveau,</w:t>
      </w:r>
      <w:r w:rsidRPr="00F208C2">
        <w:rPr>
          <w:rFonts w:asciiTheme="minorHAnsi" w:hAnsiTheme="minorHAnsi" w:cstheme="minorHAnsi"/>
          <w:sz w:val="22"/>
        </w:rPr>
        <w:t xml:space="preserve"> écoles </w:t>
      </w:r>
      <w:r w:rsidR="000451F2" w:rsidRPr="00F208C2">
        <w:rPr>
          <w:rFonts w:asciiTheme="minorHAnsi" w:hAnsiTheme="minorHAnsi" w:cstheme="minorHAnsi"/>
          <w:sz w:val="22"/>
        </w:rPr>
        <w:t>rejointes, temps passé dans chaque école, champ d’apprentissage</w:t>
      </w:r>
      <w:r w:rsidR="00F208C2" w:rsidRPr="00F208C2">
        <w:rPr>
          <w:rFonts w:asciiTheme="minorHAnsi" w:hAnsiTheme="minorHAnsi" w:cstheme="minorHAnsi"/>
          <w:sz w:val="22"/>
        </w:rPr>
        <w:t>…)</w:t>
      </w:r>
    </w:p>
    <w:p w14:paraId="7377185A" w14:textId="3D52F9AD" w:rsidR="00F208C2" w:rsidRPr="00F208C2" w:rsidRDefault="000451F2" w:rsidP="00F208C2">
      <w:pPr>
        <w:pStyle w:val="NormalWeb"/>
        <w:numPr>
          <w:ilvl w:val="0"/>
          <w:numId w:val="3"/>
        </w:numPr>
        <w:spacing w:before="0" w:beforeAutospacing="0" w:after="120" w:afterAutospacing="0"/>
        <w:rPr>
          <w:rFonts w:asciiTheme="minorHAnsi" w:hAnsiTheme="minorHAnsi" w:cstheme="minorHAnsi"/>
          <w:sz w:val="22"/>
        </w:rPr>
      </w:pPr>
      <w:r w:rsidRPr="00F208C2">
        <w:rPr>
          <w:rFonts w:asciiTheme="minorHAnsi" w:hAnsiTheme="minorHAnsi" w:cstheme="minorHAnsi"/>
          <w:sz w:val="22"/>
        </w:rPr>
        <w:t xml:space="preserve">Informer, communiquer sur les modalités de mise en œuvre de l’école inclusive. </w:t>
      </w:r>
      <w:r w:rsidR="0061554B" w:rsidRPr="00F208C2">
        <w:rPr>
          <w:rFonts w:asciiTheme="minorHAnsi" w:hAnsiTheme="minorHAnsi" w:cstheme="minorHAnsi"/>
          <w:sz w:val="22"/>
        </w:rPr>
        <w:t>(P</w:t>
      </w:r>
      <w:r w:rsidRPr="00F208C2">
        <w:rPr>
          <w:rFonts w:asciiTheme="minorHAnsi" w:hAnsiTheme="minorHAnsi" w:cstheme="minorHAnsi"/>
          <w:sz w:val="22"/>
        </w:rPr>
        <w:t>articipation de l’enseignement spécialisé</w:t>
      </w:r>
      <w:r w:rsidR="00176030" w:rsidRPr="00F208C2">
        <w:rPr>
          <w:rFonts w:asciiTheme="minorHAnsi" w:hAnsiTheme="minorHAnsi" w:cstheme="minorHAnsi"/>
          <w:sz w:val="22"/>
        </w:rPr>
        <w:t xml:space="preserve"> à des temps de concertation, d’animation pédagogique</w:t>
      </w:r>
      <w:r w:rsidR="0061554B" w:rsidRPr="00F208C2">
        <w:rPr>
          <w:rFonts w:asciiTheme="minorHAnsi" w:hAnsiTheme="minorHAnsi" w:cstheme="minorHAnsi"/>
          <w:sz w:val="22"/>
        </w:rPr>
        <w:t>, à l’élaboration du projet d’établissement</w:t>
      </w:r>
      <w:r w:rsidR="00F208C2" w:rsidRPr="00F208C2">
        <w:rPr>
          <w:rFonts w:asciiTheme="minorHAnsi" w:hAnsiTheme="minorHAnsi" w:cstheme="minorHAnsi"/>
          <w:sz w:val="22"/>
        </w:rPr>
        <w:t>…)</w:t>
      </w:r>
    </w:p>
    <w:p w14:paraId="00125530" w14:textId="715D5F0B" w:rsidR="0061554B" w:rsidRPr="00F208C2" w:rsidRDefault="0061554B" w:rsidP="00F208C2">
      <w:pPr>
        <w:pStyle w:val="NormalWeb"/>
        <w:numPr>
          <w:ilvl w:val="0"/>
          <w:numId w:val="3"/>
        </w:numPr>
        <w:spacing w:before="0" w:beforeAutospacing="0" w:after="0" w:afterAutospacing="0"/>
        <w:rPr>
          <w:rFonts w:asciiTheme="minorHAnsi" w:hAnsiTheme="minorHAnsi" w:cstheme="minorHAnsi"/>
          <w:color w:val="FF0000"/>
          <w:sz w:val="22"/>
        </w:rPr>
      </w:pPr>
      <w:r w:rsidRPr="00F208C2">
        <w:rPr>
          <w:rFonts w:asciiTheme="minorHAnsi" w:hAnsiTheme="minorHAnsi" w:cstheme="minorHAnsi"/>
          <w:sz w:val="22"/>
        </w:rPr>
        <w:t>Evaluer les fonctions de l’enseignant spécialisé dans les</w:t>
      </w:r>
      <w:r w:rsidR="00F208C2">
        <w:rPr>
          <w:rFonts w:asciiTheme="minorHAnsi" w:hAnsiTheme="minorHAnsi" w:cstheme="minorHAnsi"/>
          <w:sz w:val="22"/>
        </w:rPr>
        <w:t xml:space="preserve"> 3</w:t>
      </w:r>
      <w:r w:rsidRPr="00F208C2">
        <w:rPr>
          <w:rFonts w:asciiTheme="minorHAnsi" w:hAnsiTheme="minorHAnsi" w:cstheme="minorHAnsi"/>
          <w:sz w:val="22"/>
        </w:rPr>
        <w:t xml:space="preserve"> dimensions : </w:t>
      </w:r>
    </w:p>
    <w:p w14:paraId="7E1C8E0C" w14:textId="51C55D3F" w:rsidR="0061554B" w:rsidRPr="00F208C2" w:rsidRDefault="0061554B" w:rsidP="00F208C2">
      <w:pPr>
        <w:pStyle w:val="NormalWeb"/>
        <w:numPr>
          <w:ilvl w:val="0"/>
          <w:numId w:val="2"/>
        </w:numPr>
        <w:spacing w:before="0" w:beforeAutospacing="0" w:after="0" w:afterAutospacing="0"/>
        <w:ind w:left="1276"/>
        <w:rPr>
          <w:rFonts w:asciiTheme="minorHAnsi" w:hAnsiTheme="minorHAnsi" w:cstheme="minorHAnsi"/>
          <w:sz w:val="22"/>
        </w:rPr>
      </w:pPr>
      <w:r w:rsidRPr="00F208C2">
        <w:rPr>
          <w:rFonts w:asciiTheme="minorHAnsi" w:hAnsiTheme="minorHAnsi" w:cstheme="minorHAnsi"/>
          <w:sz w:val="22"/>
        </w:rPr>
        <w:t>Exercer dans le contexte professionnel spécifique d’un dispositif d’éducation inclusive.</w:t>
      </w:r>
    </w:p>
    <w:p w14:paraId="17D501A3" w14:textId="4935FB56" w:rsidR="0061554B" w:rsidRPr="00F208C2" w:rsidRDefault="0061554B" w:rsidP="00F208C2">
      <w:pPr>
        <w:pStyle w:val="NormalWeb"/>
        <w:numPr>
          <w:ilvl w:val="0"/>
          <w:numId w:val="2"/>
        </w:numPr>
        <w:spacing w:before="0" w:beforeAutospacing="0" w:after="0" w:afterAutospacing="0"/>
        <w:ind w:left="1276"/>
        <w:rPr>
          <w:rFonts w:asciiTheme="minorHAnsi" w:hAnsiTheme="minorHAnsi" w:cstheme="minorHAnsi"/>
          <w:sz w:val="22"/>
        </w:rPr>
      </w:pPr>
      <w:r w:rsidRPr="00F208C2">
        <w:rPr>
          <w:rFonts w:asciiTheme="minorHAnsi" w:hAnsiTheme="minorHAnsi" w:cstheme="minorHAnsi"/>
          <w:sz w:val="22"/>
        </w:rPr>
        <w:t>Exercer une fonction d’expert de l’analyse des besoins éducatifs particuliers et des réponses à construire</w:t>
      </w:r>
    </w:p>
    <w:p w14:paraId="715C1FE0" w14:textId="5DB04FC0" w:rsidR="0061554B" w:rsidRPr="00F208C2" w:rsidRDefault="0061554B" w:rsidP="00F208C2">
      <w:pPr>
        <w:pStyle w:val="NormalWeb"/>
        <w:numPr>
          <w:ilvl w:val="0"/>
          <w:numId w:val="2"/>
        </w:numPr>
        <w:spacing w:before="0" w:beforeAutospacing="0" w:after="0" w:afterAutospacing="0"/>
        <w:ind w:left="1276"/>
        <w:rPr>
          <w:rFonts w:asciiTheme="minorHAnsi" w:hAnsiTheme="minorHAnsi" w:cstheme="minorHAnsi"/>
          <w:sz w:val="22"/>
        </w:rPr>
      </w:pPr>
      <w:r w:rsidRPr="00F208C2">
        <w:rPr>
          <w:rFonts w:asciiTheme="minorHAnsi" w:hAnsiTheme="minorHAnsi" w:cstheme="minorHAnsi"/>
          <w:sz w:val="22"/>
        </w:rPr>
        <w:t>Exercer une fonction de personnes ressources pour l’éducation inclusive dans des situations diverses.</w:t>
      </w:r>
    </w:p>
    <w:p w14:paraId="57861712" w14:textId="6C07D785" w:rsidR="0061554B" w:rsidRDefault="00F208C2" w:rsidP="00F208C2">
      <w:pPr>
        <w:pStyle w:val="NormalWeb"/>
        <w:spacing w:before="0" w:beforeAutospacing="0" w:after="0" w:afterAutospacing="0"/>
        <w:rPr>
          <w:rFonts w:asciiTheme="minorHAnsi" w:hAnsiTheme="minorHAnsi" w:cstheme="minorHAnsi"/>
          <w:sz w:val="22"/>
        </w:rPr>
      </w:pPr>
      <w:r>
        <w:rPr>
          <w:rFonts w:asciiTheme="minorHAnsi" w:hAnsiTheme="minorHAnsi" w:cstheme="minorHAnsi"/>
          <w:sz w:val="22"/>
        </w:rPr>
        <w:t xml:space="preserve">                   </w:t>
      </w:r>
      <w:r w:rsidR="00176030" w:rsidRPr="00F208C2">
        <w:rPr>
          <w:rFonts w:asciiTheme="minorHAnsi" w:hAnsiTheme="minorHAnsi" w:cstheme="minorHAnsi"/>
          <w:sz w:val="22"/>
        </w:rPr>
        <w:t>(</w:t>
      </w:r>
      <w:proofErr w:type="gramStart"/>
      <w:r w:rsidR="00176030" w:rsidRPr="00F208C2">
        <w:rPr>
          <w:rFonts w:asciiTheme="minorHAnsi" w:hAnsiTheme="minorHAnsi" w:cstheme="minorHAnsi"/>
          <w:sz w:val="22"/>
        </w:rPr>
        <w:t>bilan</w:t>
      </w:r>
      <w:proofErr w:type="gramEnd"/>
      <w:r w:rsidR="00176030" w:rsidRPr="00F208C2">
        <w:rPr>
          <w:rFonts w:asciiTheme="minorHAnsi" w:hAnsiTheme="minorHAnsi" w:cstheme="minorHAnsi"/>
          <w:sz w:val="22"/>
        </w:rPr>
        <w:t xml:space="preserve"> annuel d’exercice au niveau quantitatif et qualitatif, perspectives pour l’année suivante…)</w:t>
      </w:r>
    </w:p>
    <w:p w14:paraId="5B824530" w14:textId="77777777" w:rsidR="00F208C2" w:rsidRPr="00F208C2" w:rsidRDefault="00F208C2" w:rsidP="00F208C2">
      <w:pPr>
        <w:pStyle w:val="NormalWeb"/>
        <w:spacing w:before="0" w:beforeAutospacing="0" w:after="0" w:afterAutospacing="0"/>
        <w:rPr>
          <w:rFonts w:asciiTheme="minorHAnsi" w:hAnsiTheme="minorHAnsi" w:cstheme="minorHAnsi"/>
          <w:sz w:val="16"/>
        </w:rPr>
      </w:pPr>
    </w:p>
    <w:p w14:paraId="2FA53887" w14:textId="005E756A" w:rsidR="00F208C2" w:rsidRDefault="00176030" w:rsidP="00F208C2">
      <w:pPr>
        <w:pStyle w:val="NormalWeb"/>
        <w:numPr>
          <w:ilvl w:val="0"/>
          <w:numId w:val="5"/>
        </w:numPr>
        <w:spacing w:before="0" w:beforeAutospacing="0" w:after="0" w:afterAutospacing="0"/>
        <w:ind w:left="426"/>
        <w:rPr>
          <w:rFonts w:asciiTheme="minorHAnsi" w:hAnsiTheme="minorHAnsi" w:cstheme="minorHAnsi"/>
          <w:sz w:val="22"/>
        </w:rPr>
      </w:pPr>
      <w:r w:rsidRPr="00F208C2">
        <w:rPr>
          <w:rFonts w:asciiTheme="minorHAnsi" w:hAnsiTheme="minorHAnsi" w:cstheme="minorHAnsi"/>
          <w:sz w:val="22"/>
        </w:rPr>
        <w:t>Réguler la démarche et réguler les relations entre les acteurs concernés par cette démarche.</w:t>
      </w:r>
    </w:p>
    <w:p w14:paraId="42CB103D" w14:textId="77777777" w:rsidR="00F208C2" w:rsidRPr="00F208C2" w:rsidRDefault="00F208C2" w:rsidP="00F208C2">
      <w:pPr>
        <w:pStyle w:val="NormalWeb"/>
        <w:spacing w:before="0" w:beforeAutospacing="0" w:after="0" w:afterAutospacing="0"/>
        <w:ind w:left="66"/>
        <w:rPr>
          <w:rFonts w:asciiTheme="minorHAnsi" w:hAnsiTheme="minorHAnsi" w:cstheme="minorHAnsi"/>
          <w:sz w:val="12"/>
        </w:rPr>
      </w:pPr>
    </w:p>
    <w:p w14:paraId="1704D354" w14:textId="688B7970" w:rsidR="0061554B" w:rsidRDefault="00176030" w:rsidP="00F208C2">
      <w:pPr>
        <w:pStyle w:val="NormalWeb"/>
        <w:numPr>
          <w:ilvl w:val="0"/>
          <w:numId w:val="5"/>
        </w:numPr>
        <w:spacing w:before="0" w:beforeAutospacing="0" w:after="0" w:afterAutospacing="0"/>
        <w:ind w:left="426"/>
        <w:rPr>
          <w:rFonts w:asciiTheme="minorHAnsi" w:hAnsiTheme="minorHAnsi" w:cstheme="minorHAnsi"/>
          <w:sz w:val="22"/>
        </w:rPr>
      </w:pPr>
      <w:r w:rsidRPr="00F208C2">
        <w:rPr>
          <w:rFonts w:asciiTheme="minorHAnsi" w:hAnsiTheme="minorHAnsi" w:cstheme="minorHAnsi"/>
          <w:sz w:val="22"/>
        </w:rPr>
        <w:t xml:space="preserve">Assurer la gestion financière des ressources du poste (budget pédagogique, fournitures, ordinateur portable…) en lien avec les </w:t>
      </w:r>
      <w:r w:rsidR="0061554B" w:rsidRPr="00F208C2">
        <w:rPr>
          <w:rFonts w:asciiTheme="minorHAnsi" w:hAnsiTheme="minorHAnsi" w:cstheme="minorHAnsi"/>
          <w:sz w:val="22"/>
        </w:rPr>
        <w:t>chefs d’établissement</w:t>
      </w:r>
      <w:r w:rsidRPr="00F208C2">
        <w:rPr>
          <w:rFonts w:asciiTheme="minorHAnsi" w:hAnsiTheme="minorHAnsi" w:cstheme="minorHAnsi"/>
          <w:sz w:val="22"/>
        </w:rPr>
        <w:t xml:space="preserve">. Une participation financière des familles sera requise à cet effet. </w:t>
      </w:r>
    </w:p>
    <w:p w14:paraId="03E3F6DE" w14:textId="77777777" w:rsidR="00F208C2" w:rsidRPr="00F208C2" w:rsidRDefault="00F208C2" w:rsidP="00F208C2">
      <w:pPr>
        <w:pStyle w:val="NormalWeb"/>
        <w:spacing w:before="0" w:beforeAutospacing="0" w:after="0" w:afterAutospacing="0"/>
        <w:ind w:left="426"/>
        <w:rPr>
          <w:rFonts w:asciiTheme="minorHAnsi" w:hAnsiTheme="minorHAnsi" w:cstheme="minorHAnsi"/>
          <w:sz w:val="22"/>
        </w:rPr>
      </w:pPr>
    </w:p>
    <w:p w14:paraId="2456F579" w14:textId="3308131A" w:rsidR="0061554B" w:rsidRPr="0061554B" w:rsidRDefault="000451F2" w:rsidP="0061554B">
      <w:pPr>
        <w:spacing w:after="0" w:line="240" w:lineRule="auto"/>
        <w:jc w:val="both"/>
        <w:rPr>
          <w:rFonts w:eastAsia="Times New Roman" w:cstheme="minorHAnsi"/>
          <w:i/>
          <w:color w:val="4F81BD" w:themeColor="accent1"/>
          <w:sz w:val="18"/>
          <w:szCs w:val="24"/>
          <w:lang w:eastAsia="fr-FR"/>
        </w:rPr>
      </w:pPr>
      <w:r w:rsidRPr="0061554B">
        <w:rPr>
          <w:rFonts w:eastAsia="Times New Roman" w:cstheme="minorHAnsi"/>
          <w:i/>
          <w:color w:val="FF0000"/>
          <w:sz w:val="20"/>
          <w:szCs w:val="24"/>
          <w:lang w:eastAsia="fr-FR"/>
        </w:rPr>
        <w:t>*</w:t>
      </w:r>
      <w:r w:rsidRPr="0061554B">
        <w:rPr>
          <w:rFonts w:eastAsia="Times New Roman" w:cstheme="minorHAnsi"/>
          <w:i/>
          <w:color w:val="FF0000"/>
          <w:sz w:val="18"/>
          <w:szCs w:val="24"/>
          <w:lang w:eastAsia="fr-FR"/>
        </w:rPr>
        <w:t xml:space="preserve"> </w:t>
      </w:r>
      <w:r w:rsidRPr="0061554B">
        <w:rPr>
          <w:rFonts w:eastAsia="Times New Roman" w:cstheme="minorHAnsi"/>
          <w:i/>
          <w:color w:val="4F81BD" w:themeColor="accent1"/>
          <w:sz w:val="18"/>
          <w:szCs w:val="24"/>
          <w:lang w:eastAsia="fr-FR"/>
        </w:rPr>
        <w:t>Circulaire n°2014-107 du 18-8-2014</w:t>
      </w:r>
      <w:r w:rsidR="0061554B" w:rsidRPr="0061554B">
        <w:rPr>
          <w:rFonts w:eastAsia="Times New Roman" w:cstheme="minorHAnsi"/>
          <w:i/>
          <w:color w:val="4F81BD" w:themeColor="accent1"/>
          <w:sz w:val="18"/>
          <w:szCs w:val="24"/>
          <w:lang w:eastAsia="fr-FR"/>
        </w:rPr>
        <w:t xml:space="preserve"> : </w:t>
      </w:r>
      <w:r w:rsidRPr="000451F2">
        <w:rPr>
          <w:rFonts w:eastAsia="Times New Roman" w:cstheme="minorHAnsi"/>
          <w:i/>
          <w:color w:val="4F81BD" w:themeColor="accent1"/>
          <w:sz w:val="18"/>
          <w:szCs w:val="24"/>
          <w:lang w:eastAsia="fr-FR"/>
        </w:rPr>
        <w:t>Les enseignants spécialisés apportent une aide directe aux élèves manifestant des difficultés persistantes d'</w:t>
      </w:r>
      <w:r w:rsidR="0061554B" w:rsidRPr="0061554B">
        <w:rPr>
          <w:rFonts w:eastAsia="Times New Roman" w:cstheme="minorHAnsi"/>
          <w:i/>
          <w:color w:val="4F81BD" w:themeColor="accent1"/>
          <w:sz w:val="18"/>
          <w:szCs w:val="24"/>
          <w:lang w:eastAsia="fr-FR"/>
        </w:rPr>
        <w:t>apprentissage.</w:t>
      </w:r>
    </w:p>
    <w:p w14:paraId="06287773" w14:textId="3713F0A9" w:rsidR="000451F2" w:rsidRPr="000451F2" w:rsidRDefault="000451F2" w:rsidP="0061554B">
      <w:pPr>
        <w:spacing w:after="0" w:line="240" w:lineRule="auto"/>
        <w:jc w:val="both"/>
        <w:rPr>
          <w:rFonts w:eastAsia="Times New Roman" w:cstheme="minorHAnsi"/>
          <w:i/>
          <w:color w:val="4F81BD" w:themeColor="accent1"/>
          <w:sz w:val="18"/>
          <w:szCs w:val="24"/>
          <w:lang w:eastAsia="fr-FR"/>
        </w:rPr>
      </w:pPr>
      <w:r w:rsidRPr="000451F2">
        <w:rPr>
          <w:rFonts w:eastAsia="Times New Roman" w:cstheme="minorHAnsi"/>
          <w:i/>
          <w:color w:val="4F81BD" w:themeColor="accent1"/>
          <w:sz w:val="18"/>
          <w:szCs w:val="24"/>
          <w:lang w:eastAsia="fr-FR"/>
        </w:rPr>
        <w:t>En cas de difficultés persistantes perturbant les apprentissages des élèves, l'enseignant spécialisé intervient avec l'objectif de les aider à surmonter leurs difficultés. Son intervention</w:t>
      </w:r>
      <w:r w:rsidRPr="000451F2">
        <w:rPr>
          <w:rFonts w:eastAsia="Times New Roman" w:cstheme="minorHAnsi"/>
          <w:i/>
          <w:iCs/>
          <w:color w:val="4F81BD" w:themeColor="accent1"/>
          <w:sz w:val="18"/>
          <w:szCs w:val="24"/>
          <w:lang w:eastAsia="fr-FR"/>
        </w:rPr>
        <w:t xml:space="preserve"> </w:t>
      </w:r>
      <w:r w:rsidRPr="000451F2">
        <w:rPr>
          <w:rFonts w:eastAsia="Times New Roman" w:cstheme="minorHAnsi"/>
          <w:i/>
          <w:color w:val="4F81BD" w:themeColor="accent1"/>
          <w:sz w:val="18"/>
          <w:szCs w:val="24"/>
          <w:lang w:eastAsia="fr-FR"/>
        </w:rPr>
        <w:t>a lieu le plus souvent au terme d'une série d'aménagements pédagogiques et d'actions de soutien menées par l'enseignant de la classe avec l'appui de l'équipe pédagogique du cycle. L'enseignant spécialisé peut aussi intervenir d'emblée si les difficultés sont importantes et manifestes, en complément et en articulation avec des aménagements pédagogiques et des actions de soutien mises en place.</w:t>
      </w:r>
    </w:p>
    <w:p w14:paraId="597B29CD" w14:textId="77777777" w:rsidR="000451F2" w:rsidRPr="000451F2" w:rsidRDefault="000451F2" w:rsidP="0061554B">
      <w:pPr>
        <w:spacing w:after="0" w:line="240" w:lineRule="auto"/>
        <w:jc w:val="both"/>
        <w:rPr>
          <w:rFonts w:eastAsia="Times New Roman" w:cstheme="minorHAnsi"/>
          <w:i/>
          <w:color w:val="4F81BD" w:themeColor="accent1"/>
          <w:sz w:val="18"/>
          <w:szCs w:val="24"/>
          <w:lang w:eastAsia="fr-FR"/>
        </w:rPr>
      </w:pPr>
      <w:r w:rsidRPr="000451F2">
        <w:rPr>
          <w:rFonts w:eastAsia="Times New Roman" w:cstheme="minorHAnsi"/>
          <w:i/>
          <w:color w:val="4F81BD" w:themeColor="accent1"/>
          <w:sz w:val="18"/>
          <w:szCs w:val="24"/>
          <w:lang w:eastAsia="fr-FR"/>
        </w:rPr>
        <w:t>L'enseignant spécialisé chargé de l'aide spécialisée à dominante pédagogique apporte une aide aux élèves qui ont des difficultés avérées à comprendre et à apprendre dans le cadre des activités scolaires. Il s'agit, pour l'enseignant spécialisé, de prévenir et de repérer, grâce à une analyse partagée avec l'enseignant de la classe ou l'équipe pédagogique du cycle, les difficultés d'apprentissage de ces élèves et d'apporter une remédiation pédagogique dans le cadre d'un projet d'aide spécialisée. Dans le cadre de ces projets, l'enseignant spécialisé accompagne les élèves en grande difficulté vers la prise de conscience et la maîtrise des attitudes et des méthodes de travail qui conduisent à la réussite et à la progression dans les savoirs et les compétences, en visant toujours un transfert de cette dynamique d'apprentissage vers la classe.</w:t>
      </w:r>
    </w:p>
    <w:p w14:paraId="42541407" w14:textId="77777777" w:rsidR="000451F2" w:rsidRPr="000451F2" w:rsidRDefault="000451F2" w:rsidP="00176030">
      <w:pPr>
        <w:pStyle w:val="NormalWeb"/>
        <w:rPr>
          <w:rFonts w:asciiTheme="minorHAnsi" w:hAnsiTheme="minorHAnsi" w:cstheme="minorHAnsi"/>
        </w:rPr>
      </w:pPr>
    </w:p>
    <w:p w14:paraId="5A909065" w14:textId="07CC8D47" w:rsidR="00176030" w:rsidRPr="008B2DD1" w:rsidRDefault="00176030" w:rsidP="00176030">
      <w:pPr>
        <w:pStyle w:val="NormalWeb"/>
        <w:rPr>
          <w:rFonts w:asciiTheme="minorHAnsi" w:hAnsiTheme="minorHAnsi" w:cstheme="minorHAnsi"/>
          <w:u w:val="single"/>
        </w:rPr>
      </w:pPr>
      <w:r w:rsidRPr="008B2DD1">
        <w:rPr>
          <w:rStyle w:val="lev"/>
          <w:rFonts w:asciiTheme="minorHAnsi" w:hAnsiTheme="minorHAnsi" w:cstheme="minorHAnsi"/>
          <w:u w:val="single"/>
        </w:rPr>
        <w:lastRenderedPageBreak/>
        <w:t>2 Fonctions a</w:t>
      </w:r>
      <w:r w:rsidR="008B2DD1">
        <w:rPr>
          <w:rStyle w:val="lev"/>
          <w:rFonts w:asciiTheme="minorHAnsi" w:hAnsiTheme="minorHAnsi" w:cstheme="minorHAnsi"/>
          <w:u w:val="single"/>
        </w:rPr>
        <w:t>ssurées par le Service 1</w:t>
      </w:r>
      <w:r w:rsidR="008B2DD1" w:rsidRPr="008B2DD1">
        <w:rPr>
          <w:rStyle w:val="lev"/>
          <w:rFonts w:asciiTheme="minorHAnsi" w:hAnsiTheme="minorHAnsi" w:cstheme="minorHAnsi"/>
          <w:u w:val="single"/>
          <w:vertAlign w:val="superscript"/>
        </w:rPr>
        <w:t>er</w:t>
      </w:r>
      <w:r w:rsidR="008B2DD1">
        <w:rPr>
          <w:rStyle w:val="lev"/>
          <w:rFonts w:asciiTheme="minorHAnsi" w:hAnsiTheme="minorHAnsi" w:cstheme="minorHAnsi"/>
          <w:u w:val="single"/>
        </w:rPr>
        <w:t xml:space="preserve"> degré</w:t>
      </w:r>
    </w:p>
    <w:p w14:paraId="77004F86" w14:textId="2158E706" w:rsidR="00176030" w:rsidRPr="008B2DD1" w:rsidRDefault="00176030" w:rsidP="00176030">
      <w:pPr>
        <w:pStyle w:val="NormalWeb"/>
        <w:rPr>
          <w:rFonts w:asciiTheme="minorHAnsi" w:hAnsiTheme="minorHAnsi" w:cstheme="minorHAnsi"/>
          <w:sz w:val="22"/>
        </w:rPr>
      </w:pPr>
      <w:r w:rsidRPr="008B2DD1">
        <w:rPr>
          <w:rFonts w:asciiTheme="minorHAnsi" w:hAnsiTheme="minorHAnsi" w:cstheme="minorHAnsi"/>
          <w:sz w:val="22"/>
        </w:rPr>
        <w:t>Les fonctions dont il est question ci-dessous peuvent être assurées par l</w:t>
      </w:r>
      <w:r w:rsidR="00F208C2" w:rsidRPr="008B2DD1">
        <w:rPr>
          <w:rFonts w:asciiTheme="minorHAnsi" w:hAnsiTheme="minorHAnsi" w:cstheme="minorHAnsi"/>
          <w:sz w:val="22"/>
        </w:rPr>
        <w:t>e chargé de mission référent Éducation Inclusive</w:t>
      </w:r>
      <w:r w:rsidRPr="008B2DD1">
        <w:rPr>
          <w:rFonts w:asciiTheme="minorHAnsi" w:hAnsiTheme="minorHAnsi" w:cstheme="minorHAnsi"/>
          <w:sz w:val="22"/>
        </w:rPr>
        <w:t xml:space="preserve"> 1er degré ou par le chargé de mission du secteur :</w:t>
      </w:r>
    </w:p>
    <w:p w14:paraId="61F7C9E7" w14:textId="01AD9DEB" w:rsidR="00176030" w:rsidRDefault="00176030" w:rsidP="00176030">
      <w:pPr>
        <w:pStyle w:val="NormalWeb"/>
        <w:rPr>
          <w:rFonts w:asciiTheme="minorHAnsi" w:hAnsiTheme="minorHAnsi" w:cstheme="minorHAnsi"/>
          <w:sz w:val="22"/>
        </w:rPr>
      </w:pPr>
      <w:r w:rsidRPr="008B2DD1">
        <w:rPr>
          <w:rFonts w:asciiTheme="minorHAnsi" w:hAnsiTheme="minorHAnsi" w:cstheme="minorHAnsi"/>
          <w:sz w:val="22"/>
        </w:rPr>
        <w:t>– Valider la composition du groupe de pilotage et ses modalités de fonctionnement</w:t>
      </w:r>
      <w:proofErr w:type="gramStart"/>
      <w:r w:rsidRPr="008B2DD1">
        <w:rPr>
          <w:rFonts w:asciiTheme="minorHAnsi" w:hAnsiTheme="minorHAnsi" w:cstheme="minorHAnsi"/>
          <w:sz w:val="22"/>
        </w:rPr>
        <w:t>,</w:t>
      </w:r>
      <w:proofErr w:type="gramEnd"/>
      <w:r w:rsidRPr="008B2DD1">
        <w:rPr>
          <w:rFonts w:asciiTheme="minorHAnsi" w:hAnsiTheme="minorHAnsi" w:cstheme="minorHAnsi"/>
          <w:sz w:val="22"/>
        </w:rPr>
        <w:br/>
        <w:t>– Veiller à la bonne communication de ces éléme</w:t>
      </w:r>
      <w:r w:rsidR="006F1C34">
        <w:rPr>
          <w:rFonts w:asciiTheme="minorHAnsi" w:hAnsiTheme="minorHAnsi" w:cstheme="minorHAnsi"/>
          <w:sz w:val="22"/>
        </w:rPr>
        <w:t>nts sur l’ensemble du réseau EC85</w:t>
      </w:r>
      <w:r w:rsidRPr="008B2DD1">
        <w:rPr>
          <w:rFonts w:asciiTheme="minorHAnsi" w:hAnsiTheme="minorHAnsi" w:cstheme="minorHAnsi"/>
          <w:sz w:val="22"/>
        </w:rPr>
        <w:t>.</w:t>
      </w:r>
      <w:r w:rsidRPr="008B2DD1">
        <w:rPr>
          <w:rFonts w:asciiTheme="minorHAnsi" w:hAnsiTheme="minorHAnsi" w:cstheme="minorHAnsi"/>
          <w:sz w:val="22"/>
        </w:rPr>
        <w:br/>
        <w:t>– Evaluer le fonctionnement avec les acteurs.</w:t>
      </w:r>
      <w:r w:rsidRPr="008B2DD1">
        <w:rPr>
          <w:rFonts w:asciiTheme="minorHAnsi" w:hAnsiTheme="minorHAnsi" w:cstheme="minorHAnsi"/>
          <w:sz w:val="22"/>
        </w:rPr>
        <w:br/>
        <w:t>– Arbitrer les décisions, si nécessaire.</w:t>
      </w:r>
      <w:r w:rsidRPr="008B2DD1">
        <w:rPr>
          <w:rFonts w:asciiTheme="minorHAnsi" w:hAnsiTheme="minorHAnsi" w:cstheme="minorHAnsi"/>
          <w:sz w:val="22"/>
        </w:rPr>
        <w:br/>
        <w:t>– Valider les décisions portant sur les modalités de fonctionneme</w:t>
      </w:r>
      <w:r w:rsidR="00F208C2" w:rsidRPr="008B2DD1">
        <w:rPr>
          <w:rFonts w:asciiTheme="minorHAnsi" w:hAnsiTheme="minorHAnsi" w:cstheme="minorHAnsi"/>
          <w:sz w:val="22"/>
        </w:rPr>
        <w:t>nt du ou des poste(s) de RA</w:t>
      </w:r>
      <w:r w:rsidRPr="008B2DD1">
        <w:rPr>
          <w:rFonts w:asciiTheme="minorHAnsi" w:hAnsiTheme="minorHAnsi" w:cstheme="minorHAnsi"/>
          <w:sz w:val="22"/>
        </w:rPr>
        <w:t>. Ces décisions doivent être prises en cohérence avec la gestion de la carte scolaire, la gestion glob</w:t>
      </w:r>
      <w:r w:rsidR="00F208C2" w:rsidRPr="008B2DD1">
        <w:rPr>
          <w:rFonts w:asciiTheme="minorHAnsi" w:hAnsiTheme="minorHAnsi" w:cstheme="minorHAnsi"/>
          <w:sz w:val="22"/>
        </w:rPr>
        <w:t>ale du dispositif des postes «spécialisés</w:t>
      </w:r>
      <w:r w:rsidRPr="008B2DD1">
        <w:rPr>
          <w:rFonts w:asciiTheme="minorHAnsi" w:hAnsiTheme="minorHAnsi" w:cstheme="minorHAnsi"/>
          <w:sz w:val="22"/>
        </w:rPr>
        <w:t xml:space="preserve"> », et la gestion de la carrière des enseignants exerçant sur ces postes, dans le respect des textes en vigueur.</w:t>
      </w:r>
    </w:p>
    <w:p w14:paraId="493E8D1E" w14:textId="77777777" w:rsidR="00992F3D" w:rsidRPr="008B2DD1" w:rsidRDefault="00992F3D" w:rsidP="00176030">
      <w:pPr>
        <w:pStyle w:val="NormalWeb"/>
        <w:rPr>
          <w:rFonts w:asciiTheme="minorHAnsi" w:hAnsiTheme="minorHAnsi" w:cstheme="minorHAnsi"/>
          <w:sz w:val="22"/>
        </w:rPr>
      </w:pPr>
    </w:p>
    <w:p w14:paraId="7A099747" w14:textId="77777777" w:rsidR="00176030" w:rsidRPr="008B2DD1" w:rsidRDefault="00176030" w:rsidP="00176030">
      <w:pPr>
        <w:pStyle w:val="NormalWeb"/>
        <w:rPr>
          <w:rFonts w:asciiTheme="minorHAnsi" w:hAnsiTheme="minorHAnsi" w:cstheme="minorHAnsi"/>
          <w:u w:val="single"/>
        </w:rPr>
      </w:pPr>
      <w:r w:rsidRPr="008B2DD1">
        <w:rPr>
          <w:rStyle w:val="lev"/>
          <w:rFonts w:asciiTheme="minorHAnsi" w:hAnsiTheme="minorHAnsi" w:cstheme="minorHAnsi"/>
          <w:u w:val="single"/>
        </w:rPr>
        <w:t>3 Composition du groupe de pilotage et fonctionnement</w:t>
      </w:r>
    </w:p>
    <w:p w14:paraId="5CFD825E" w14:textId="77777777" w:rsidR="00176030" w:rsidRPr="008B2DD1" w:rsidRDefault="00176030" w:rsidP="00176030">
      <w:pPr>
        <w:pStyle w:val="NormalWeb"/>
        <w:rPr>
          <w:rFonts w:asciiTheme="minorHAnsi" w:hAnsiTheme="minorHAnsi" w:cstheme="minorHAnsi"/>
        </w:rPr>
      </w:pPr>
      <w:r w:rsidRPr="008B2DD1">
        <w:rPr>
          <w:rStyle w:val="Accentuation"/>
          <w:rFonts w:asciiTheme="minorHAnsi" w:hAnsiTheme="minorHAnsi" w:cstheme="minorHAnsi"/>
          <w:b/>
          <w:bCs/>
        </w:rPr>
        <w:t>Composition :</w:t>
      </w:r>
    </w:p>
    <w:p w14:paraId="047F287E" w14:textId="77777777" w:rsidR="00176030" w:rsidRPr="008B2DD1" w:rsidRDefault="00176030" w:rsidP="00176030">
      <w:pPr>
        <w:pStyle w:val="NormalWeb"/>
        <w:rPr>
          <w:rFonts w:asciiTheme="minorHAnsi" w:hAnsiTheme="minorHAnsi" w:cstheme="minorHAnsi"/>
          <w:sz w:val="22"/>
        </w:rPr>
      </w:pPr>
      <w:r w:rsidRPr="008B2DD1">
        <w:rPr>
          <w:rFonts w:asciiTheme="minorHAnsi" w:hAnsiTheme="minorHAnsi" w:cstheme="minorHAnsi"/>
          <w:sz w:val="22"/>
        </w:rPr>
        <w:t>Le groupe de pilotage doit comprendre à minima :</w:t>
      </w:r>
    </w:p>
    <w:p w14:paraId="66EF07B4" w14:textId="2BDFC1DB" w:rsidR="00176030" w:rsidRDefault="00176030" w:rsidP="00176030">
      <w:pPr>
        <w:pStyle w:val="NormalWeb"/>
        <w:rPr>
          <w:rFonts w:asciiTheme="minorHAnsi" w:hAnsiTheme="minorHAnsi" w:cstheme="minorHAnsi"/>
          <w:sz w:val="22"/>
        </w:rPr>
      </w:pPr>
      <w:r w:rsidRPr="008B2DD1">
        <w:rPr>
          <w:rFonts w:asciiTheme="minorHAnsi" w:hAnsiTheme="minorHAnsi" w:cstheme="minorHAnsi"/>
          <w:sz w:val="22"/>
        </w:rPr>
        <w:t>– Les chefs d’établissement de toutes les écoles du réseau, que ces écoles bénéficient d</w:t>
      </w:r>
      <w:r w:rsidR="00402759" w:rsidRPr="008B2DD1">
        <w:rPr>
          <w:rFonts w:asciiTheme="minorHAnsi" w:hAnsiTheme="minorHAnsi" w:cstheme="minorHAnsi"/>
          <w:sz w:val="22"/>
        </w:rPr>
        <w:t>e prises en charge RA ou non.</w:t>
      </w:r>
      <w:r w:rsidR="00402759" w:rsidRPr="008B2DD1">
        <w:rPr>
          <w:rFonts w:asciiTheme="minorHAnsi" w:hAnsiTheme="minorHAnsi" w:cstheme="minorHAnsi"/>
          <w:sz w:val="22"/>
        </w:rPr>
        <w:br/>
      </w:r>
      <w:r w:rsidRPr="008B2DD1">
        <w:rPr>
          <w:rFonts w:asciiTheme="minorHAnsi" w:hAnsiTheme="minorHAnsi" w:cstheme="minorHAnsi"/>
          <w:sz w:val="22"/>
        </w:rPr>
        <w:t xml:space="preserve">NB : </w:t>
      </w:r>
      <w:r w:rsidR="00402759" w:rsidRPr="008B2DD1">
        <w:rPr>
          <w:rFonts w:asciiTheme="minorHAnsi" w:hAnsiTheme="minorHAnsi" w:cstheme="minorHAnsi"/>
          <w:sz w:val="22"/>
        </w:rPr>
        <w:t>en fonction de l’ordre du jour</w:t>
      </w:r>
      <w:r w:rsidRPr="008B2DD1">
        <w:rPr>
          <w:rFonts w:asciiTheme="minorHAnsi" w:hAnsiTheme="minorHAnsi" w:cstheme="minorHAnsi"/>
          <w:sz w:val="22"/>
        </w:rPr>
        <w:t>,</w:t>
      </w:r>
      <w:r w:rsidR="00402759" w:rsidRPr="008B2DD1">
        <w:rPr>
          <w:rFonts w:asciiTheme="minorHAnsi" w:hAnsiTheme="minorHAnsi" w:cstheme="minorHAnsi"/>
          <w:sz w:val="22"/>
        </w:rPr>
        <w:t xml:space="preserve"> lors de certaines réunions de pilotage,</w:t>
      </w:r>
      <w:r w:rsidRPr="008B2DD1">
        <w:rPr>
          <w:rFonts w:asciiTheme="minorHAnsi" w:hAnsiTheme="minorHAnsi" w:cstheme="minorHAnsi"/>
          <w:sz w:val="22"/>
        </w:rPr>
        <w:t xml:space="preserve"> un chef d’établissement peut explicitement mandater un enseignant pour représenter l’école, ce dernier aura alors les mêmes prérogatives que le</w:t>
      </w:r>
      <w:r w:rsidR="00F208C2" w:rsidRPr="008B2DD1">
        <w:rPr>
          <w:rFonts w:asciiTheme="minorHAnsi" w:hAnsiTheme="minorHAnsi" w:cstheme="minorHAnsi"/>
          <w:sz w:val="22"/>
        </w:rPr>
        <w:t xml:space="preserve"> chef d’établissement</w:t>
      </w:r>
      <w:r w:rsidR="00402759" w:rsidRPr="008B2DD1">
        <w:rPr>
          <w:rFonts w:asciiTheme="minorHAnsi" w:hAnsiTheme="minorHAnsi" w:cstheme="minorHAnsi"/>
          <w:sz w:val="22"/>
        </w:rPr>
        <w:t>.</w:t>
      </w:r>
      <w:r w:rsidR="00402759" w:rsidRPr="008B2DD1">
        <w:rPr>
          <w:rFonts w:asciiTheme="minorHAnsi" w:hAnsiTheme="minorHAnsi" w:cstheme="minorHAnsi"/>
          <w:sz w:val="22"/>
        </w:rPr>
        <w:br/>
        <w:t xml:space="preserve">– L’enseignant sur le poste de RA </w:t>
      </w:r>
      <w:r w:rsidRPr="008B2DD1">
        <w:rPr>
          <w:rFonts w:asciiTheme="minorHAnsi" w:hAnsiTheme="minorHAnsi" w:cstheme="minorHAnsi"/>
          <w:sz w:val="22"/>
        </w:rPr>
        <w:t>du réseau.</w:t>
      </w:r>
      <w:r w:rsidRPr="008B2DD1">
        <w:rPr>
          <w:rFonts w:asciiTheme="minorHAnsi" w:hAnsiTheme="minorHAnsi" w:cstheme="minorHAnsi"/>
          <w:sz w:val="22"/>
        </w:rPr>
        <w:br/>
        <w:t xml:space="preserve">– Le chargé de mission </w:t>
      </w:r>
      <w:r w:rsidR="00402759" w:rsidRPr="008B2DD1">
        <w:rPr>
          <w:rFonts w:asciiTheme="minorHAnsi" w:hAnsiTheme="minorHAnsi" w:cstheme="minorHAnsi"/>
          <w:sz w:val="22"/>
        </w:rPr>
        <w:t>référent Éducation Inclusive</w:t>
      </w:r>
      <w:r w:rsidRPr="008B2DD1">
        <w:rPr>
          <w:rFonts w:asciiTheme="minorHAnsi" w:hAnsiTheme="minorHAnsi" w:cstheme="minorHAnsi"/>
          <w:sz w:val="22"/>
        </w:rPr>
        <w:t xml:space="preserve"> 1er degré et le chargé de mission du secteur sont invités à toutes les réunions de groupe de pilotage.</w:t>
      </w:r>
      <w:r w:rsidRPr="008B2DD1">
        <w:rPr>
          <w:rFonts w:asciiTheme="minorHAnsi" w:hAnsiTheme="minorHAnsi" w:cstheme="minorHAnsi"/>
          <w:sz w:val="22"/>
        </w:rPr>
        <w:br/>
      </w:r>
      <w:r w:rsidRPr="008B2DD1">
        <w:rPr>
          <w:rStyle w:val="lev"/>
          <w:rFonts w:asciiTheme="minorHAnsi" w:hAnsiTheme="minorHAnsi" w:cstheme="minorHAnsi"/>
          <w:sz w:val="22"/>
        </w:rPr>
        <w:t>NB</w:t>
      </w:r>
      <w:r w:rsidRPr="008B2DD1">
        <w:rPr>
          <w:rFonts w:asciiTheme="minorHAnsi" w:hAnsiTheme="minorHAnsi" w:cstheme="minorHAnsi"/>
          <w:sz w:val="22"/>
        </w:rPr>
        <w:t xml:space="preserve"> : Leur participation ser</w:t>
      </w:r>
      <w:r w:rsidR="006F1C34">
        <w:rPr>
          <w:rFonts w:asciiTheme="minorHAnsi" w:hAnsiTheme="minorHAnsi" w:cstheme="minorHAnsi"/>
          <w:sz w:val="22"/>
        </w:rPr>
        <w:t>a déterminée en fonction de l’ordre du jour</w:t>
      </w:r>
      <w:r w:rsidRPr="008B2DD1">
        <w:rPr>
          <w:rFonts w:asciiTheme="minorHAnsi" w:hAnsiTheme="minorHAnsi" w:cstheme="minorHAnsi"/>
          <w:sz w:val="22"/>
        </w:rPr>
        <w:t xml:space="preserve"> et de leur disponibilité.</w:t>
      </w:r>
    </w:p>
    <w:p w14:paraId="3B740D63" w14:textId="6E324FA0" w:rsidR="006F1C34" w:rsidRPr="008B2DD1" w:rsidRDefault="006F1C34" w:rsidP="00176030">
      <w:pPr>
        <w:pStyle w:val="NormalWeb"/>
        <w:rPr>
          <w:rFonts w:asciiTheme="minorHAnsi" w:hAnsiTheme="minorHAnsi" w:cstheme="minorHAnsi"/>
          <w:sz w:val="22"/>
        </w:rPr>
      </w:pPr>
      <w:r w:rsidRPr="008B2DD1">
        <w:rPr>
          <w:rFonts w:asciiTheme="minorHAnsi" w:hAnsiTheme="minorHAnsi" w:cstheme="minorHAnsi"/>
          <w:sz w:val="22"/>
        </w:rPr>
        <w:t>Un enseignant de cycle 2 (ou d’un autre cycle si besoin) par école peut être invité selon les besoins locaux et l’ordre du jour de la réunion.</w:t>
      </w:r>
    </w:p>
    <w:p w14:paraId="7B07717C" w14:textId="4A42304A" w:rsidR="00176030" w:rsidRDefault="00176030" w:rsidP="00992F3D">
      <w:pPr>
        <w:pStyle w:val="NormalWeb"/>
        <w:jc w:val="both"/>
        <w:rPr>
          <w:rFonts w:asciiTheme="minorHAnsi" w:hAnsiTheme="minorHAnsi" w:cstheme="minorHAnsi"/>
          <w:sz w:val="22"/>
        </w:rPr>
      </w:pPr>
      <w:r w:rsidRPr="008B2DD1">
        <w:rPr>
          <w:rFonts w:asciiTheme="minorHAnsi" w:hAnsiTheme="minorHAnsi" w:cstheme="minorHAnsi"/>
          <w:sz w:val="22"/>
        </w:rPr>
        <w:t>Peuvent s</w:t>
      </w:r>
      <w:r w:rsidR="00402759" w:rsidRPr="008B2DD1">
        <w:rPr>
          <w:rFonts w:asciiTheme="minorHAnsi" w:hAnsiTheme="minorHAnsi" w:cstheme="minorHAnsi"/>
          <w:sz w:val="22"/>
        </w:rPr>
        <w:t>’</w:t>
      </w:r>
      <w:r w:rsidRPr="008B2DD1">
        <w:rPr>
          <w:rFonts w:asciiTheme="minorHAnsi" w:hAnsiTheme="minorHAnsi" w:cstheme="minorHAnsi"/>
          <w:sz w:val="22"/>
        </w:rPr>
        <w:t>adjoindre au groupe de pilotage, régulièrement ou ponctuellement : le psychologue du secteur ou toute autre personne dont la compétence ou l’expertise est jugée nécessaire.</w:t>
      </w:r>
    </w:p>
    <w:p w14:paraId="719055F5" w14:textId="77777777" w:rsidR="00992F3D" w:rsidRPr="008B2DD1" w:rsidRDefault="00992F3D" w:rsidP="00176030">
      <w:pPr>
        <w:pStyle w:val="NormalWeb"/>
        <w:rPr>
          <w:rFonts w:asciiTheme="minorHAnsi" w:hAnsiTheme="minorHAnsi" w:cstheme="minorHAnsi"/>
          <w:sz w:val="22"/>
        </w:rPr>
      </w:pPr>
    </w:p>
    <w:p w14:paraId="67998DDE" w14:textId="77777777" w:rsidR="00176030" w:rsidRPr="000451F2" w:rsidRDefault="00176030" w:rsidP="00176030">
      <w:pPr>
        <w:pStyle w:val="NormalWeb"/>
        <w:rPr>
          <w:rFonts w:asciiTheme="minorHAnsi" w:hAnsiTheme="minorHAnsi" w:cstheme="minorHAnsi"/>
        </w:rPr>
      </w:pPr>
      <w:r w:rsidRPr="000451F2">
        <w:rPr>
          <w:rStyle w:val="Accentuation"/>
          <w:rFonts w:asciiTheme="minorHAnsi" w:hAnsiTheme="minorHAnsi" w:cstheme="minorHAnsi"/>
          <w:b/>
          <w:bCs/>
        </w:rPr>
        <w:t>Fonctionnement</w:t>
      </w:r>
    </w:p>
    <w:p w14:paraId="08E4662D" w14:textId="708EFA03" w:rsidR="00176030" w:rsidRDefault="00176030" w:rsidP="00176030">
      <w:pPr>
        <w:pStyle w:val="NormalWeb"/>
        <w:rPr>
          <w:rFonts w:asciiTheme="minorHAnsi" w:hAnsiTheme="minorHAnsi" w:cstheme="minorHAnsi"/>
          <w:sz w:val="22"/>
        </w:rPr>
      </w:pPr>
      <w:r w:rsidRPr="008B2DD1">
        <w:rPr>
          <w:rFonts w:asciiTheme="minorHAnsi" w:hAnsiTheme="minorHAnsi" w:cstheme="minorHAnsi"/>
          <w:sz w:val="22"/>
        </w:rPr>
        <w:t>Le fonctionnement du groupe de pilotage fait l’objet d’une réflexion collective dont l’initiative peut revenir aux écoles ou au Service</w:t>
      </w:r>
      <w:r w:rsidR="00402759" w:rsidRPr="008B2DD1">
        <w:rPr>
          <w:rFonts w:asciiTheme="minorHAnsi" w:hAnsiTheme="minorHAnsi" w:cstheme="minorHAnsi"/>
          <w:sz w:val="22"/>
        </w:rPr>
        <w:t xml:space="preserve"> 1</w:t>
      </w:r>
      <w:r w:rsidR="00402759" w:rsidRPr="008B2DD1">
        <w:rPr>
          <w:rFonts w:asciiTheme="minorHAnsi" w:hAnsiTheme="minorHAnsi" w:cstheme="minorHAnsi"/>
          <w:sz w:val="22"/>
          <w:vertAlign w:val="superscript"/>
        </w:rPr>
        <w:t>er</w:t>
      </w:r>
      <w:r w:rsidR="00402759" w:rsidRPr="008B2DD1">
        <w:rPr>
          <w:rFonts w:asciiTheme="minorHAnsi" w:hAnsiTheme="minorHAnsi" w:cstheme="minorHAnsi"/>
          <w:sz w:val="22"/>
        </w:rPr>
        <w:t xml:space="preserve"> degré</w:t>
      </w:r>
      <w:r w:rsidRPr="008B2DD1">
        <w:rPr>
          <w:rFonts w:asciiTheme="minorHAnsi" w:hAnsiTheme="minorHAnsi" w:cstheme="minorHAnsi"/>
          <w:sz w:val="22"/>
        </w:rPr>
        <w:t xml:space="preserve"> de la DEC.</w:t>
      </w:r>
      <w:r w:rsidR="00992F3D">
        <w:rPr>
          <w:rFonts w:asciiTheme="minorHAnsi" w:hAnsiTheme="minorHAnsi" w:cstheme="minorHAnsi"/>
          <w:sz w:val="22"/>
        </w:rPr>
        <w:t xml:space="preserve"> Il doit avoir lieu au minimum une fois par an.</w:t>
      </w:r>
      <w:r w:rsidR="00D07301">
        <w:rPr>
          <w:rFonts w:asciiTheme="minorHAnsi" w:hAnsiTheme="minorHAnsi" w:cstheme="minorHAnsi"/>
          <w:sz w:val="22"/>
        </w:rPr>
        <w:t xml:space="preserve"> L’ensemble des objectifs et des missions (paragraphe 1) doit être abordé dans l’année.</w:t>
      </w:r>
    </w:p>
    <w:p w14:paraId="66CC23D0" w14:textId="20D21F7A" w:rsidR="008B2DD1" w:rsidRDefault="00992F3D" w:rsidP="008B2DD1">
      <w:pPr>
        <w:pStyle w:val="NormalWeb"/>
        <w:rPr>
          <w:rStyle w:val="lev"/>
          <w:rFonts w:asciiTheme="minorHAnsi" w:hAnsiTheme="minorHAnsi" w:cstheme="minorHAnsi"/>
          <w:i/>
          <w:iCs/>
        </w:rPr>
      </w:pPr>
      <w:r>
        <w:rPr>
          <w:rStyle w:val="lev"/>
          <w:rFonts w:asciiTheme="minorHAnsi" w:hAnsiTheme="minorHAnsi" w:cstheme="minorHAnsi"/>
          <w:i/>
          <w:iCs/>
        </w:rPr>
        <w:t>Ordre du jour</w:t>
      </w:r>
    </w:p>
    <w:p w14:paraId="164F60FD" w14:textId="16D7D844" w:rsidR="00992F3D" w:rsidRPr="008B2DD1" w:rsidRDefault="00992F3D" w:rsidP="00992F3D">
      <w:pPr>
        <w:pStyle w:val="NormalWeb"/>
        <w:jc w:val="both"/>
        <w:rPr>
          <w:rFonts w:asciiTheme="minorHAnsi" w:hAnsiTheme="minorHAnsi" w:cstheme="minorHAnsi"/>
          <w:sz w:val="22"/>
        </w:rPr>
      </w:pPr>
      <w:r>
        <w:rPr>
          <w:rFonts w:asciiTheme="minorHAnsi" w:hAnsiTheme="minorHAnsi" w:cstheme="minorHAnsi"/>
          <w:sz w:val="22"/>
        </w:rPr>
        <w:t xml:space="preserve">La rédaction de l’ordre du jour (en référence aux objectifs et missions du groupe de pilotage) par l’enseignant spécialisé et le chef d’établissement de rattachement administratif permettra aux membres du groupe de pilotage de discerner leur participation ou la mise en place d’un mandatement. Il est envoyé au moins 15 jours avant la rencontre. </w:t>
      </w:r>
    </w:p>
    <w:p w14:paraId="1972DC1B" w14:textId="77777777" w:rsidR="008B2DD1" w:rsidRDefault="00176030" w:rsidP="00176030">
      <w:pPr>
        <w:pStyle w:val="NormalWeb"/>
        <w:rPr>
          <w:rStyle w:val="lev"/>
          <w:rFonts w:asciiTheme="minorHAnsi" w:hAnsiTheme="minorHAnsi" w:cstheme="minorHAnsi"/>
          <w:i/>
          <w:iCs/>
        </w:rPr>
      </w:pPr>
      <w:r w:rsidRPr="000451F2">
        <w:rPr>
          <w:rStyle w:val="lev"/>
          <w:rFonts w:asciiTheme="minorHAnsi" w:hAnsiTheme="minorHAnsi" w:cstheme="minorHAnsi"/>
          <w:i/>
          <w:iCs/>
        </w:rPr>
        <w:lastRenderedPageBreak/>
        <w:t>Animation</w:t>
      </w:r>
    </w:p>
    <w:p w14:paraId="0AE09998" w14:textId="6349B95B" w:rsidR="00176030" w:rsidRPr="008B2DD1" w:rsidRDefault="00176030" w:rsidP="00176030">
      <w:pPr>
        <w:pStyle w:val="NormalWeb"/>
        <w:rPr>
          <w:rFonts w:asciiTheme="minorHAnsi" w:hAnsiTheme="minorHAnsi" w:cstheme="minorHAnsi"/>
          <w:sz w:val="22"/>
        </w:rPr>
      </w:pPr>
      <w:r w:rsidRPr="008B2DD1">
        <w:rPr>
          <w:rFonts w:asciiTheme="minorHAnsi" w:hAnsiTheme="minorHAnsi" w:cstheme="minorHAnsi"/>
          <w:sz w:val="22"/>
        </w:rPr>
        <w:t xml:space="preserve">L’animation des réunions du groupe de </w:t>
      </w:r>
      <w:r w:rsidR="00402759" w:rsidRPr="008B2DD1">
        <w:rPr>
          <w:rFonts w:asciiTheme="minorHAnsi" w:hAnsiTheme="minorHAnsi" w:cstheme="minorHAnsi"/>
          <w:sz w:val="22"/>
        </w:rPr>
        <w:t>pilotage est confiée l’enseignant spécialisé</w:t>
      </w:r>
      <w:r w:rsidRPr="008B2DD1">
        <w:rPr>
          <w:rFonts w:asciiTheme="minorHAnsi" w:hAnsiTheme="minorHAnsi" w:cstheme="minorHAnsi"/>
          <w:sz w:val="22"/>
        </w:rPr>
        <w:t xml:space="preserve"> en lien avec le chef d’établissement de rattachement administratif</w:t>
      </w:r>
      <w:r w:rsidR="006F1C34">
        <w:rPr>
          <w:rFonts w:asciiTheme="minorHAnsi" w:hAnsiTheme="minorHAnsi" w:cstheme="minorHAnsi"/>
          <w:sz w:val="22"/>
        </w:rPr>
        <w:t xml:space="preserve"> ou</w:t>
      </w:r>
      <w:r w:rsidRPr="008B2DD1">
        <w:rPr>
          <w:rFonts w:asciiTheme="minorHAnsi" w:hAnsiTheme="minorHAnsi" w:cstheme="minorHAnsi"/>
          <w:sz w:val="22"/>
        </w:rPr>
        <w:t xml:space="preserve"> au chargé de mission si besoin.</w:t>
      </w:r>
    </w:p>
    <w:p w14:paraId="73C14A23" w14:textId="77777777" w:rsidR="008B2DD1" w:rsidRDefault="00176030" w:rsidP="00176030">
      <w:pPr>
        <w:pStyle w:val="NormalWeb"/>
        <w:rPr>
          <w:rStyle w:val="lev"/>
          <w:rFonts w:asciiTheme="minorHAnsi" w:hAnsiTheme="minorHAnsi" w:cstheme="minorHAnsi"/>
          <w:i/>
          <w:iCs/>
        </w:rPr>
      </w:pPr>
      <w:r w:rsidRPr="000451F2">
        <w:rPr>
          <w:rStyle w:val="lev"/>
          <w:rFonts w:asciiTheme="minorHAnsi" w:hAnsiTheme="minorHAnsi" w:cstheme="minorHAnsi"/>
          <w:i/>
          <w:iCs/>
        </w:rPr>
        <w:t>Evaluation</w:t>
      </w:r>
    </w:p>
    <w:p w14:paraId="657100C8" w14:textId="714FF5CA" w:rsidR="00176030" w:rsidRPr="008B2DD1" w:rsidRDefault="00176030" w:rsidP="00176030">
      <w:pPr>
        <w:pStyle w:val="NormalWeb"/>
        <w:rPr>
          <w:rFonts w:asciiTheme="minorHAnsi" w:hAnsiTheme="minorHAnsi" w:cstheme="minorHAnsi"/>
          <w:sz w:val="22"/>
        </w:rPr>
      </w:pPr>
      <w:r w:rsidRPr="008B2DD1">
        <w:rPr>
          <w:rFonts w:asciiTheme="minorHAnsi" w:hAnsiTheme="minorHAnsi" w:cstheme="minorHAnsi"/>
          <w:sz w:val="22"/>
        </w:rPr>
        <w:t>L’évaluation recouvre ici deux réalités :</w:t>
      </w:r>
      <w:r w:rsidR="00402759" w:rsidRPr="008B2DD1">
        <w:rPr>
          <w:rFonts w:asciiTheme="minorHAnsi" w:hAnsiTheme="minorHAnsi" w:cstheme="minorHAnsi"/>
          <w:sz w:val="22"/>
        </w:rPr>
        <w:br/>
        <w:t>– Evaluation de la démarche de réponse aux besoins</w:t>
      </w:r>
      <w:r w:rsidRPr="008B2DD1">
        <w:rPr>
          <w:rFonts w:asciiTheme="minorHAnsi" w:hAnsiTheme="minorHAnsi" w:cstheme="minorHAnsi"/>
          <w:sz w:val="22"/>
        </w:rPr>
        <w:t>, de sa portée pédagogique : effets des aides apportées à l’enfant (aides en classe et aide spécialisée dans leur compl</w:t>
      </w:r>
      <w:r w:rsidR="00402759" w:rsidRPr="008B2DD1">
        <w:rPr>
          <w:rFonts w:asciiTheme="minorHAnsi" w:hAnsiTheme="minorHAnsi" w:cstheme="minorHAnsi"/>
          <w:sz w:val="22"/>
        </w:rPr>
        <w:t>émentarité), des apports de l’enseignant spécialisé</w:t>
      </w:r>
      <w:r w:rsidRPr="008B2DD1">
        <w:rPr>
          <w:rFonts w:asciiTheme="minorHAnsi" w:hAnsiTheme="minorHAnsi" w:cstheme="minorHAnsi"/>
          <w:sz w:val="22"/>
        </w:rPr>
        <w:t xml:space="preserve"> dans l’exercice de sa mission de personne ressource auprès des enseignants, de la prise en compte dans l’animation pédagogique de l’établissement des problématiques des élèves à besoins éducatifs particuliers…</w:t>
      </w:r>
      <w:r w:rsidRPr="008B2DD1">
        <w:rPr>
          <w:rFonts w:asciiTheme="minorHAnsi" w:hAnsiTheme="minorHAnsi" w:cstheme="minorHAnsi"/>
          <w:sz w:val="22"/>
        </w:rPr>
        <w:br/>
        <w:t>– Evaluation du fonctionnement du groupe de pilotage.</w:t>
      </w:r>
    </w:p>
    <w:p w14:paraId="23953AF9" w14:textId="77777777" w:rsidR="008B2DD1" w:rsidRDefault="00176030" w:rsidP="00176030">
      <w:pPr>
        <w:pStyle w:val="NormalWeb"/>
        <w:rPr>
          <w:rStyle w:val="lev"/>
          <w:rFonts w:asciiTheme="minorHAnsi" w:hAnsiTheme="minorHAnsi" w:cstheme="minorHAnsi"/>
          <w:i/>
          <w:iCs/>
        </w:rPr>
      </w:pPr>
      <w:r w:rsidRPr="000451F2">
        <w:rPr>
          <w:rStyle w:val="lev"/>
          <w:rFonts w:asciiTheme="minorHAnsi" w:hAnsiTheme="minorHAnsi" w:cstheme="minorHAnsi"/>
          <w:i/>
          <w:iCs/>
        </w:rPr>
        <w:t>Secrétariat – communication</w:t>
      </w:r>
    </w:p>
    <w:p w14:paraId="3B37EB13" w14:textId="4E6D9998" w:rsidR="00176030" w:rsidRPr="008B2DD1" w:rsidRDefault="00176030" w:rsidP="00992F3D">
      <w:pPr>
        <w:pStyle w:val="NormalWeb"/>
        <w:jc w:val="both"/>
        <w:rPr>
          <w:rFonts w:asciiTheme="minorHAnsi" w:hAnsiTheme="minorHAnsi" w:cstheme="minorHAnsi"/>
          <w:sz w:val="22"/>
        </w:rPr>
      </w:pPr>
      <w:r w:rsidRPr="008B2DD1">
        <w:rPr>
          <w:rFonts w:asciiTheme="minorHAnsi" w:hAnsiTheme="minorHAnsi" w:cstheme="minorHAnsi"/>
          <w:sz w:val="22"/>
        </w:rPr>
        <w:t xml:space="preserve">Chaque école doit disposer en permanence des informations de base sur la démarche ASH dans le réseau (en particulier le Projet du Poste). Un compte-rendu de chaque réunion du groupe de pilotage doit être envoyé dans toutes les écoles du réseau, ainsi qu’au chargé de mission </w:t>
      </w:r>
      <w:r w:rsidR="00402759" w:rsidRPr="008B2DD1">
        <w:rPr>
          <w:rFonts w:asciiTheme="minorHAnsi" w:hAnsiTheme="minorHAnsi" w:cstheme="minorHAnsi"/>
          <w:sz w:val="22"/>
        </w:rPr>
        <w:t xml:space="preserve">référent Éducation Inclusive </w:t>
      </w:r>
      <w:r w:rsidRPr="008B2DD1">
        <w:rPr>
          <w:rFonts w:asciiTheme="minorHAnsi" w:hAnsiTheme="minorHAnsi" w:cstheme="minorHAnsi"/>
          <w:sz w:val="22"/>
        </w:rPr>
        <w:t>1er Degré</w:t>
      </w:r>
      <w:r w:rsidR="00402759" w:rsidRPr="008B2DD1">
        <w:rPr>
          <w:rFonts w:asciiTheme="minorHAnsi" w:hAnsiTheme="minorHAnsi" w:cstheme="minorHAnsi"/>
          <w:sz w:val="22"/>
        </w:rPr>
        <w:t xml:space="preserve"> et</w:t>
      </w:r>
      <w:r w:rsidRPr="008B2DD1">
        <w:rPr>
          <w:rFonts w:asciiTheme="minorHAnsi" w:hAnsiTheme="minorHAnsi" w:cstheme="minorHAnsi"/>
          <w:sz w:val="22"/>
        </w:rPr>
        <w:t xml:space="preserve"> au chargé de mission du secteur.</w:t>
      </w:r>
    </w:p>
    <w:p w14:paraId="5DAA3D19" w14:textId="77777777" w:rsidR="008B2DD1" w:rsidRDefault="00176030" w:rsidP="00176030">
      <w:pPr>
        <w:pStyle w:val="NormalWeb"/>
        <w:rPr>
          <w:rStyle w:val="lev"/>
          <w:rFonts w:asciiTheme="minorHAnsi" w:hAnsiTheme="minorHAnsi" w:cstheme="minorHAnsi"/>
          <w:i/>
          <w:iCs/>
        </w:rPr>
      </w:pPr>
      <w:r w:rsidRPr="000451F2">
        <w:rPr>
          <w:rStyle w:val="lev"/>
          <w:rFonts w:asciiTheme="minorHAnsi" w:hAnsiTheme="minorHAnsi" w:cstheme="minorHAnsi"/>
          <w:i/>
          <w:iCs/>
        </w:rPr>
        <w:t>Gestion financière</w:t>
      </w:r>
    </w:p>
    <w:p w14:paraId="6B41F963" w14:textId="286DF360" w:rsidR="00176030" w:rsidRPr="008B2DD1" w:rsidRDefault="00176030" w:rsidP="00992F3D">
      <w:pPr>
        <w:pStyle w:val="NormalWeb"/>
        <w:jc w:val="both"/>
        <w:rPr>
          <w:rFonts w:asciiTheme="minorHAnsi" w:hAnsiTheme="minorHAnsi" w:cstheme="minorHAnsi"/>
          <w:sz w:val="22"/>
        </w:rPr>
      </w:pPr>
      <w:r w:rsidRPr="008B2DD1">
        <w:rPr>
          <w:rFonts w:asciiTheme="minorHAnsi" w:hAnsiTheme="minorHAnsi" w:cstheme="minorHAnsi"/>
          <w:sz w:val="22"/>
        </w:rPr>
        <w:t xml:space="preserve">Sur le plan de la gestion financière, se référer aux documents édités par l’UDOGEC (en particulier ceux ayant trait aux </w:t>
      </w:r>
      <w:r w:rsidR="00402759" w:rsidRPr="008B2DD1">
        <w:rPr>
          <w:rFonts w:asciiTheme="minorHAnsi" w:hAnsiTheme="minorHAnsi" w:cstheme="minorHAnsi"/>
          <w:sz w:val="22"/>
        </w:rPr>
        <w:t>indemnités kilométriques des enseignants sur poste de RA</w:t>
      </w:r>
      <w:r w:rsidRPr="008B2DD1">
        <w:rPr>
          <w:rFonts w:asciiTheme="minorHAnsi" w:hAnsiTheme="minorHAnsi" w:cstheme="minorHAnsi"/>
          <w:sz w:val="22"/>
        </w:rPr>
        <w:t xml:space="preserve"> dont la gestion est mutualisée au niveau diocésain).</w:t>
      </w:r>
      <w:r w:rsidR="00402759" w:rsidRPr="008B2DD1">
        <w:rPr>
          <w:rFonts w:asciiTheme="minorHAnsi" w:hAnsiTheme="minorHAnsi" w:cstheme="minorHAnsi"/>
          <w:sz w:val="22"/>
        </w:rPr>
        <w:t xml:space="preserve"> Le chef d’établissement de l’école de rattachement est responsable de la vérification et de l’envoi afin que l’enseignant soit indemnisé.</w:t>
      </w:r>
    </w:p>
    <w:p w14:paraId="3C25413B" w14:textId="05B2943D" w:rsidR="00F208C2" w:rsidRPr="008B2DD1" w:rsidRDefault="00402759" w:rsidP="00F208C2">
      <w:pPr>
        <w:pStyle w:val="NormalWeb"/>
        <w:rPr>
          <w:rFonts w:asciiTheme="minorHAnsi" w:hAnsiTheme="minorHAnsi" w:cstheme="minorHAnsi"/>
          <w:sz w:val="22"/>
        </w:rPr>
      </w:pPr>
      <w:r w:rsidRPr="008B2DD1">
        <w:rPr>
          <w:rFonts w:asciiTheme="minorHAnsi" w:hAnsiTheme="minorHAnsi" w:cstheme="minorHAnsi"/>
          <w:sz w:val="22"/>
        </w:rPr>
        <w:t>L</w:t>
      </w:r>
      <w:r w:rsidR="00F208C2" w:rsidRPr="008B2DD1">
        <w:rPr>
          <w:rFonts w:asciiTheme="minorHAnsi" w:hAnsiTheme="minorHAnsi" w:cstheme="minorHAnsi"/>
          <w:sz w:val="22"/>
        </w:rPr>
        <w:t xml:space="preserve">e groupe de pilotage décide </w:t>
      </w:r>
      <w:proofErr w:type="gramStart"/>
      <w:r w:rsidR="00F208C2" w:rsidRPr="008B2DD1">
        <w:rPr>
          <w:rFonts w:asciiTheme="minorHAnsi" w:hAnsiTheme="minorHAnsi" w:cstheme="minorHAnsi"/>
          <w:sz w:val="22"/>
        </w:rPr>
        <w:t>:</w:t>
      </w:r>
      <w:proofErr w:type="gramEnd"/>
      <w:r w:rsidR="00F208C2" w:rsidRPr="008B2DD1">
        <w:rPr>
          <w:rFonts w:asciiTheme="minorHAnsi" w:hAnsiTheme="minorHAnsi" w:cstheme="minorHAnsi"/>
          <w:sz w:val="22"/>
        </w:rPr>
        <w:br/>
        <w:t>– d’un appel de participation par élève (réalisé auprès de toutes les écoles du rése</w:t>
      </w:r>
      <w:r w:rsidRPr="008B2DD1">
        <w:rPr>
          <w:rFonts w:asciiTheme="minorHAnsi" w:hAnsiTheme="minorHAnsi" w:cstheme="minorHAnsi"/>
          <w:sz w:val="22"/>
        </w:rPr>
        <w:t>au, rejointes ou non par l’enseignant spécialisé</w:t>
      </w:r>
      <w:r w:rsidR="00F208C2" w:rsidRPr="008B2DD1">
        <w:rPr>
          <w:rFonts w:asciiTheme="minorHAnsi" w:hAnsiTheme="minorHAnsi" w:cstheme="minorHAnsi"/>
          <w:sz w:val="22"/>
        </w:rPr>
        <w:t>)</w:t>
      </w:r>
      <w:r w:rsidR="00F208C2" w:rsidRPr="008B2DD1">
        <w:rPr>
          <w:rFonts w:asciiTheme="minorHAnsi" w:hAnsiTheme="minorHAnsi" w:cstheme="minorHAnsi"/>
          <w:sz w:val="22"/>
        </w:rPr>
        <w:br/>
        <w:t xml:space="preserve">– le chef d’établissement de rattachement administratif est gestionnaire du budget ainsi affecté au poste et est en mesure de rendre compte de son activité auprès des </w:t>
      </w:r>
      <w:r w:rsidRPr="008B2DD1">
        <w:rPr>
          <w:rFonts w:asciiTheme="minorHAnsi" w:hAnsiTheme="minorHAnsi" w:cstheme="minorHAnsi"/>
          <w:sz w:val="22"/>
        </w:rPr>
        <w:t>autres chefs d’établissement</w:t>
      </w:r>
      <w:r w:rsidR="00F208C2" w:rsidRPr="008B2DD1">
        <w:rPr>
          <w:rFonts w:asciiTheme="minorHAnsi" w:hAnsiTheme="minorHAnsi" w:cstheme="minorHAnsi"/>
          <w:sz w:val="22"/>
        </w:rPr>
        <w:t>.</w:t>
      </w:r>
      <w:r w:rsidR="00F208C2" w:rsidRPr="008B2DD1">
        <w:rPr>
          <w:rFonts w:asciiTheme="minorHAnsi" w:hAnsiTheme="minorHAnsi" w:cstheme="minorHAnsi"/>
          <w:sz w:val="22"/>
        </w:rPr>
        <w:br/>
        <w:t>– de modalités de coordination avec l’enseignant spécialisé. (</w:t>
      </w:r>
      <w:proofErr w:type="gramStart"/>
      <w:r w:rsidR="00F208C2" w:rsidRPr="008B2DD1">
        <w:rPr>
          <w:rFonts w:asciiTheme="minorHAnsi" w:hAnsiTheme="minorHAnsi" w:cstheme="minorHAnsi"/>
          <w:sz w:val="22"/>
        </w:rPr>
        <w:t>recueil</w:t>
      </w:r>
      <w:proofErr w:type="gramEnd"/>
      <w:r w:rsidR="00F208C2" w:rsidRPr="008B2DD1">
        <w:rPr>
          <w:rFonts w:asciiTheme="minorHAnsi" w:hAnsiTheme="minorHAnsi" w:cstheme="minorHAnsi"/>
          <w:sz w:val="22"/>
        </w:rPr>
        <w:t xml:space="preserve"> des besoins, rendu compte de l’utilisation du budget alloué…)</w:t>
      </w:r>
      <w:r w:rsidR="00F208C2" w:rsidRPr="008B2DD1">
        <w:rPr>
          <w:rFonts w:asciiTheme="minorHAnsi" w:hAnsiTheme="minorHAnsi" w:cstheme="minorHAnsi"/>
          <w:sz w:val="22"/>
        </w:rPr>
        <w:br/>
        <w:t>– On veillera à capitaliser une partie du budget sur trois ou quatre années afin de faciliter le nécessaire renouvellement de l’ordinateur portable dès que nécessaire.</w:t>
      </w:r>
    </w:p>
    <w:p w14:paraId="7C4437F1" w14:textId="46610276" w:rsidR="00F208C2" w:rsidRPr="008B2DD1" w:rsidRDefault="00F208C2" w:rsidP="00992F3D">
      <w:pPr>
        <w:pStyle w:val="NormalWeb"/>
        <w:jc w:val="both"/>
        <w:rPr>
          <w:rFonts w:asciiTheme="minorHAnsi" w:hAnsiTheme="minorHAnsi" w:cstheme="minorHAnsi"/>
          <w:sz w:val="22"/>
        </w:rPr>
      </w:pPr>
      <w:r w:rsidRPr="008B2DD1">
        <w:rPr>
          <w:rStyle w:val="Accentuation"/>
          <w:rFonts w:asciiTheme="minorHAnsi" w:hAnsiTheme="minorHAnsi" w:cstheme="minorHAnsi"/>
          <w:b/>
          <w:bCs/>
          <w:sz w:val="22"/>
        </w:rPr>
        <w:t>NB</w:t>
      </w:r>
      <w:r w:rsidRPr="008B2DD1">
        <w:rPr>
          <w:rFonts w:asciiTheme="minorHAnsi" w:hAnsiTheme="minorHAnsi" w:cstheme="minorHAnsi"/>
          <w:sz w:val="22"/>
        </w:rPr>
        <w:t xml:space="preserve"> : Un ordinateur portable acquis par un réseau reste propriété</w:t>
      </w:r>
      <w:r w:rsidR="00402759" w:rsidRPr="008B2DD1">
        <w:rPr>
          <w:rFonts w:asciiTheme="minorHAnsi" w:hAnsiTheme="minorHAnsi" w:cstheme="minorHAnsi"/>
          <w:sz w:val="22"/>
        </w:rPr>
        <w:t xml:space="preserve"> de celui-ci en cas de départ de l’enseignant spécialisé</w:t>
      </w:r>
      <w:r w:rsidRPr="008B2DD1">
        <w:rPr>
          <w:rFonts w:asciiTheme="minorHAnsi" w:hAnsiTheme="minorHAnsi" w:cstheme="minorHAnsi"/>
          <w:sz w:val="22"/>
        </w:rPr>
        <w:t xml:space="preserve"> pour quelque motif que ce soit.</w:t>
      </w:r>
    </w:p>
    <w:p w14:paraId="1D1E74F5" w14:textId="77777777" w:rsidR="008B2DD1" w:rsidRDefault="00176030" w:rsidP="00176030">
      <w:pPr>
        <w:pStyle w:val="NormalWeb"/>
        <w:rPr>
          <w:rStyle w:val="lev"/>
          <w:rFonts w:asciiTheme="minorHAnsi" w:hAnsiTheme="minorHAnsi" w:cstheme="minorHAnsi"/>
          <w:i/>
          <w:iCs/>
        </w:rPr>
      </w:pPr>
      <w:r w:rsidRPr="000451F2">
        <w:rPr>
          <w:rStyle w:val="lev"/>
          <w:rFonts w:asciiTheme="minorHAnsi" w:hAnsiTheme="minorHAnsi" w:cstheme="minorHAnsi"/>
          <w:i/>
          <w:iCs/>
        </w:rPr>
        <w:t>Secrétariat :</w:t>
      </w:r>
    </w:p>
    <w:p w14:paraId="5D0941BA" w14:textId="36619619" w:rsidR="00176030" w:rsidRPr="008B2DD1" w:rsidRDefault="00176030" w:rsidP="00176030">
      <w:pPr>
        <w:pStyle w:val="NormalWeb"/>
        <w:rPr>
          <w:rFonts w:asciiTheme="minorHAnsi" w:hAnsiTheme="minorHAnsi" w:cstheme="minorHAnsi"/>
          <w:sz w:val="22"/>
        </w:rPr>
      </w:pPr>
      <w:r w:rsidRPr="008B2DD1">
        <w:rPr>
          <w:rFonts w:asciiTheme="minorHAnsi" w:hAnsiTheme="minorHAnsi" w:cstheme="minorHAnsi"/>
          <w:sz w:val="22"/>
        </w:rPr>
        <w:t>Les tâches de secrétariat peuvent être assurées à tour de rôle par les membres du groupe de pilotage.</w:t>
      </w:r>
    </w:p>
    <w:p w14:paraId="58C80E3A" w14:textId="77777777" w:rsidR="008B2DD1" w:rsidRDefault="00176030" w:rsidP="008B2DD1">
      <w:pPr>
        <w:pStyle w:val="NormalWeb"/>
        <w:rPr>
          <w:rStyle w:val="lev"/>
          <w:rFonts w:asciiTheme="minorHAnsi" w:hAnsiTheme="minorHAnsi" w:cstheme="minorHAnsi"/>
          <w:i/>
          <w:iCs/>
        </w:rPr>
      </w:pPr>
      <w:r w:rsidRPr="000451F2">
        <w:rPr>
          <w:rStyle w:val="lev"/>
          <w:rFonts w:asciiTheme="minorHAnsi" w:hAnsiTheme="minorHAnsi" w:cstheme="minorHAnsi"/>
          <w:i/>
          <w:iCs/>
        </w:rPr>
        <w:t>Pilotage institutionnel :</w:t>
      </w:r>
    </w:p>
    <w:p w14:paraId="7FD26698" w14:textId="0C95B472" w:rsidR="006D26CA" w:rsidRPr="000451F2" w:rsidRDefault="00176030" w:rsidP="00992F3D">
      <w:pPr>
        <w:pStyle w:val="NormalWeb"/>
        <w:jc w:val="both"/>
        <w:rPr>
          <w:rFonts w:asciiTheme="minorHAnsi" w:hAnsiTheme="minorHAnsi" w:cstheme="minorHAnsi"/>
        </w:rPr>
      </w:pPr>
      <w:r w:rsidRPr="008B2DD1">
        <w:rPr>
          <w:rFonts w:asciiTheme="minorHAnsi" w:hAnsiTheme="minorHAnsi" w:cstheme="minorHAnsi"/>
          <w:sz w:val="22"/>
        </w:rPr>
        <w:t xml:space="preserve">Le Service </w:t>
      </w:r>
      <w:r w:rsidR="008B2DD1" w:rsidRPr="008B2DD1">
        <w:rPr>
          <w:rFonts w:asciiTheme="minorHAnsi" w:hAnsiTheme="minorHAnsi" w:cstheme="minorHAnsi"/>
          <w:sz w:val="22"/>
        </w:rPr>
        <w:t>1</w:t>
      </w:r>
      <w:r w:rsidR="008B2DD1" w:rsidRPr="008B2DD1">
        <w:rPr>
          <w:rFonts w:asciiTheme="minorHAnsi" w:hAnsiTheme="minorHAnsi" w:cstheme="minorHAnsi"/>
          <w:sz w:val="22"/>
          <w:vertAlign w:val="superscript"/>
        </w:rPr>
        <w:t>er</w:t>
      </w:r>
      <w:r w:rsidR="008B2DD1" w:rsidRPr="008B2DD1">
        <w:rPr>
          <w:rFonts w:asciiTheme="minorHAnsi" w:hAnsiTheme="minorHAnsi" w:cstheme="minorHAnsi"/>
          <w:sz w:val="22"/>
        </w:rPr>
        <w:t xml:space="preserve"> degré</w:t>
      </w:r>
      <w:r w:rsidRPr="008B2DD1">
        <w:rPr>
          <w:rFonts w:asciiTheme="minorHAnsi" w:hAnsiTheme="minorHAnsi" w:cstheme="minorHAnsi"/>
          <w:sz w:val="22"/>
        </w:rPr>
        <w:t xml:space="preserve"> est garant du pilotage de la démarche </w:t>
      </w:r>
      <w:r w:rsidR="008B2DD1" w:rsidRPr="008B2DD1">
        <w:rPr>
          <w:rFonts w:asciiTheme="minorHAnsi" w:hAnsiTheme="minorHAnsi" w:cstheme="minorHAnsi"/>
          <w:sz w:val="22"/>
        </w:rPr>
        <w:t xml:space="preserve">Éducation Inclusive </w:t>
      </w:r>
      <w:r w:rsidRPr="008B2DD1">
        <w:rPr>
          <w:rFonts w:asciiTheme="minorHAnsi" w:hAnsiTheme="minorHAnsi" w:cstheme="minorHAnsi"/>
          <w:sz w:val="22"/>
        </w:rPr>
        <w:t>sur l’ensemble de</w:t>
      </w:r>
      <w:r w:rsidR="008B2DD1" w:rsidRPr="008B2DD1">
        <w:rPr>
          <w:rFonts w:asciiTheme="minorHAnsi" w:hAnsiTheme="minorHAnsi" w:cstheme="minorHAnsi"/>
          <w:sz w:val="22"/>
        </w:rPr>
        <w:t>s</w:t>
      </w:r>
      <w:r w:rsidRPr="008B2DD1">
        <w:rPr>
          <w:rFonts w:asciiTheme="minorHAnsi" w:hAnsiTheme="minorHAnsi" w:cstheme="minorHAnsi"/>
          <w:sz w:val="22"/>
        </w:rPr>
        <w:t xml:space="preserve"> réseaux, surtout lorsque des évolutions tangibles s’y dessinent : f</w:t>
      </w:r>
      <w:r w:rsidR="008B2DD1" w:rsidRPr="008B2DD1">
        <w:rPr>
          <w:rFonts w:asciiTheme="minorHAnsi" w:hAnsiTheme="minorHAnsi" w:cstheme="minorHAnsi"/>
          <w:sz w:val="22"/>
        </w:rPr>
        <w:t>ermeture ou ouverture de poste d’enseignants spécialisés</w:t>
      </w:r>
      <w:r w:rsidRPr="008B2DD1">
        <w:rPr>
          <w:rFonts w:asciiTheme="minorHAnsi" w:hAnsiTheme="minorHAnsi" w:cstheme="minorHAnsi"/>
          <w:sz w:val="22"/>
        </w:rPr>
        <w:t>, réduction ou augmen</w:t>
      </w:r>
      <w:r w:rsidR="008B2DD1" w:rsidRPr="008B2DD1">
        <w:rPr>
          <w:rFonts w:asciiTheme="minorHAnsi" w:hAnsiTheme="minorHAnsi" w:cstheme="minorHAnsi"/>
          <w:sz w:val="22"/>
        </w:rPr>
        <w:t>tation de quotités de travail d’enseignants</w:t>
      </w:r>
      <w:r w:rsidRPr="008B2DD1">
        <w:rPr>
          <w:rFonts w:asciiTheme="minorHAnsi" w:hAnsiTheme="minorHAnsi" w:cstheme="minorHAnsi"/>
          <w:sz w:val="22"/>
        </w:rPr>
        <w:t>, réorganisation de réseaux…</w:t>
      </w:r>
    </w:p>
    <w:sectPr w:rsidR="006D26CA" w:rsidRPr="000451F2" w:rsidSect="0061554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51" w:right="1134"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8950B" w14:textId="77777777" w:rsidR="00A2166D" w:rsidRDefault="00A2166D" w:rsidP="00E867D5">
      <w:pPr>
        <w:spacing w:after="0" w:line="240" w:lineRule="auto"/>
      </w:pPr>
      <w:r>
        <w:separator/>
      </w:r>
    </w:p>
  </w:endnote>
  <w:endnote w:type="continuationSeparator" w:id="0">
    <w:p w14:paraId="69FFE32B" w14:textId="77777777" w:rsidR="00A2166D" w:rsidRDefault="00A2166D" w:rsidP="00E8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D04FF" w14:textId="7FB8DC1D" w:rsidR="003762AD" w:rsidRPr="00B10A4F" w:rsidRDefault="003762AD" w:rsidP="00B10A4F">
    <w:pPr>
      <w:pStyle w:val="Pieddepage"/>
      <w:tabs>
        <w:tab w:val="clear" w:pos="9072"/>
        <w:tab w:val="right" w:pos="9639"/>
      </w:tabs>
      <w:rPr>
        <w:b/>
      </w:rPr>
    </w:pPr>
    <w:r w:rsidRPr="00B10A4F">
      <w:rPr>
        <w:b/>
      </w:rPr>
      <w:t xml:space="preserve">F…D… - Nom du « propriétaire » du document – </w:t>
    </w:r>
    <w:proofErr w:type="spellStart"/>
    <w:r w:rsidRPr="00B10A4F">
      <w:rPr>
        <w:b/>
      </w:rPr>
      <w:t>jj</w:t>
    </w:r>
    <w:proofErr w:type="spellEnd"/>
    <w:r w:rsidRPr="00B10A4F">
      <w:rPr>
        <w:b/>
      </w:rPr>
      <w:t>/mm/</w:t>
    </w:r>
    <w:proofErr w:type="spellStart"/>
    <w:r w:rsidRPr="00B10A4F">
      <w:rPr>
        <w:b/>
      </w:rPr>
      <w:t>aaa</w:t>
    </w:r>
    <w:proofErr w:type="spellEnd"/>
    <w:r w:rsidR="00B10A4F" w:rsidRPr="00B10A4F">
      <w:rPr>
        <w:b/>
      </w:rPr>
      <w:tab/>
    </w:r>
    <w:r w:rsidRPr="00B10A4F">
      <w:rPr>
        <w:b/>
      </w:rPr>
      <w:t xml:space="preserve">page </w:t>
    </w:r>
    <w:r w:rsidR="00B10A4F" w:rsidRPr="00B10A4F">
      <w:rPr>
        <w:b/>
      </w:rPr>
      <w:fldChar w:fldCharType="begin"/>
    </w:r>
    <w:r w:rsidR="00B10A4F" w:rsidRPr="00B10A4F">
      <w:rPr>
        <w:b/>
      </w:rPr>
      <w:instrText>PAGE   \* MERGEFORMAT</w:instrText>
    </w:r>
    <w:r w:rsidR="00B10A4F" w:rsidRPr="00B10A4F">
      <w:rPr>
        <w:b/>
      </w:rPr>
      <w:fldChar w:fldCharType="separate"/>
    </w:r>
    <w:r w:rsidR="006D26CA">
      <w:rPr>
        <w:b/>
        <w:noProof/>
      </w:rPr>
      <w:t>2</w:t>
    </w:r>
    <w:r w:rsidR="00B10A4F" w:rsidRPr="00B10A4F">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4B665" w14:textId="6E573F82" w:rsidR="006D26CA" w:rsidRPr="00B10A4F" w:rsidRDefault="000451F2" w:rsidP="000451F2">
    <w:pPr>
      <w:pStyle w:val="Pieddepage"/>
      <w:rPr>
        <w:b/>
      </w:rPr>
    </w:pPr>
    <w:r w:rsidRPr="000451F2">
      <w:rPr>
        <w:b/>
        <w:i/>
        <w:color w:val="808080" w:themeColor="background1" w:themeShade="80"/>
        <w:sz w:val="20"/>
        <w:szCs w:val="24"/>
      </w:rPr>
      <w:t>F5D21 – Gilles Barbeau – Mise à jour du 1/10/2019</w:t>
    </w:r>
    <w:r>
      <w:rPr>
        <w:b/>
        <w:i/>
        <w:color w:val="808080" w:themeColor="background1" w:themeShade="80"/>
        <w:sz w:val="20"/>
        <w:szCs w:val="24"/>
      </w:rPr>
      <w:t xml:space="preserve">                  </w:t>
    </w:r>
    <w:r w:rsidR="006D26CA" w:rsidRPr="00B10A4F">
      <w:rPr>
        <w:b/>
      </w:rPr>
      <w:tab/>
      <w:t xml:space="preserve">page </w:t>
    </w:r>
    <w:r w:rsidR="006D26CA" w:rsidRPr="00B10A4F">
      <w:rPr>
        <w:b/>
      </w:rPr>
      <w:fldChar w:fldCharType="begin"/>
    </w:r>
    <w:r w:rsidR="006D26CA" w:rsidRPr="00B10A4F">
      <w:rPr>
        <w:b/>
      </w:rPr>
      <w:instrText>PAGE   \* MERGEFORMAT</w:instrText>
    </w:r>
    <w:r w:rsidR="006D26CA" w:rsidRPr="00B10A4F">
      <w:rPr>
        <w:b/>
      </w:rPr>
      <w:fldChar w:fldCharType="separate"/>
    </w:r>
    <w:r w:rsidR="00E22ABA">
      <w:rPr>
        <w:b/>
        <w:noProof/>
      </w:rPr>
      <w:t>4</w:t>
    </w:r>
    <w:r w:rsidR="006D26CA" w:rsidRPr="00B10A4F">
      <w:rPr>
        <w:b/>
      </w:rPr>
      <w:fldChar w:fldCharType="end"/>
    </w:r>
  </w:p>
  <w:p w14:paraId="1CAD49A8" w14:textId="77777777" w:rsidR="006D26CA" w:rsidRDefault="006D26C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723FF" w14:textId="77777777" w:rsidR="00833AB2" w:rsidRDefault="00833AB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F5001" w14:textId="77777777" w:rsidR="00A2166D" w:rsidRDefault="00A2166D" w:rsidP="00E867D5">
      <w:pPr>
        <w:spacing w:after="0" w:line="240" w:lineRule="auto"/>
      </w:pPr>
      <w:r>
        <w:separator/>
      </w:r>
    </w:p>
  </w:footnote>
  <w:footnote w:type="continuationSeparator" w:id="0">
    <w:p w14:paraId="118CBA38" w14:textId="77777777" w:rsidR="00A2166D" w:rsidRDefault="00A2166D" w:rsidP="00E86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B5E48" w14:textId="4FEF9D5B" w:rsidR="00833AB2" w:rsidRDefault="00A2166D">
    <w:pPr>
      <w:pStyle w:val="En-tte"/>
    </w:pPr>
    <w:r>
      <w:rPr>
        <w:noProof/>
      </w:rPr>
      <w:pict w14:anchorId="09B06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655844" o:spid="_x0000_s2051" type="#_x0000_t136" style="position:absolute;margin-left:0;margin-top:0;width:522.65pt;height:156.8pt;rotation:315;z-index:-251655168;mso-position-horizontal:center;mso-position-horizontal-relative:margin;mso-position-vertical:center;mso-position-vertical-relative:margin" o:allowincell="f" fillcolor="silver" stroked="f">
          <v:fill opacity=".5"/>
          <v:textpath style="font-family:&quot;Calibri&quot;;font-size:1pt" string="DOC TRAVAI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6473F" w14:textId="302F4A0C" w:rsidR="00833AB2" w:rsidRDefault="00A2166D">
    <w:pPr>
      <w:pStyle w:val="En-tte"/>
    </w:pPr>
    <w:r>
      <w:rPr>
        <w:noProof/>
      </w:rPr>
      <w:pict w14:anchorId="73F24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655845" o:spid="_x0000_s2052" type="#_x0000_t136" style="position:absolute;margin-left:0;margin-top:0;width:522.65pt;height:156.8pt;rotation:315;z-index:-251653120;mso-position-horizontal:center;mso-position-horizontal-relative:margin;mso-position-vertical:center;mso-position-vertical-relative:margin" o:allowincell="f" fillcolor="silver" stroked="f">
          <v:fill opacity=".5"/>
          <v:textpath style="font-family:&quot;Calibri&quot;;font-size:1pt" string="DOC TRAVAI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D0ABE" w14:textId="2189A5C8" w:rsidR="00833AB2" w:rsidRDefault="00A2166D">
    <w:pPr>
      <w:pStyle w:val="En-tte"/>
    </w:pPr>
    <w:r>
      <w:rPr>
        <w:noProof/>
      </w:rPr>
      <w:pict w14:anchorId="31AEF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655843" o:spid="_x0000_s2050" type="#_x0000_t136" style="position:absolute;margin-left:0;margin-top:0;width:522.65pt;height:156.8pt;rotation:315;z-index:-251657216;mso-position-horizontal:center;mso-position-horizontal-relative:margin;mso-position-vertical:center;mso-position-vertical-relative:margin" o:allowincell="f" fillcolor="silver" stroked="f">
          <v:fill opacity=".5"/>
          <v:textpath style="font-family:&quot;Calibri&quot;;font-size:1pt" string="DOC TRAVAI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F787C"/>
    <w:multiLevelType w:val="hybridMultilevel"/>
    <w:tmpl w:val="2346A548"/>
    <w:lvl w:ilvl="0" w:tplc="919EBEA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302114F"/>
    <w:multiLevelType w:val="hybridMultilevel"/>
    <w:tmpl w:val="9688483C"/>
    <w:lvl w:ilvl="0" w:tplc="919EBEA6">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7386BB9"/>
    <w:multiLevelType w:val="hybridMultilevel"/>
    <w:tmpl w:val="12D61D14"/>
    <w:lvl w:ilvl="0" w:tplc="559818D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287DE4"/>
    <w:multiLevelType w:val="hybridMultilevel"/>
    <w:tmpl w:val="C15C9768"/>
    <w:lvl w:ilvl="0" w:tplc="D5DCF6C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F9D2686"/>
    <w:multiLevelType w:val="hybridMultilevel"/>
    <w:tmpl w:val="1A187E9E"/>
    <w:lvl w:ilvl="0" w:tplc="919EBEA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C44"/>
    <w:rsid w:val="0000199B"/>
    <w:rsid w:val="00005FA2"/>
    <w:rsid w:val="000451F2"/>
    <w:rsid w:val="000A1D56"/>
    <w:rsid w:val="000A3EC4"/>
    <w:rsid w:val="00160885"/>
    <w:rsid w:val="00176030"/>
    <w:rsid w:val="001B4337"/>
    <w:rsid w:val="001E203C"/>
    <w:rsid w:val="001E3C44"/>
    <w:rsid w:val="002333D2"/>
    <w:rsid w:val="00234125"/>
    <w:rsid w:val="00295592"/>
    <w:rsid w:val="002B16F3"/>
    <w:rsid w:val="002D381E"/>
    <w:rsid w:val="002F4365"/>
    <w:rsid w:val="0036249B"/>
    <w:rsid w:val="00365E15"/>
    <w:rsid w:val="003762AD"/>
    <w:rsid w:val="003E2611"/>
    <w:rsid w:val="00402759"/>
    <w:rsid w:val="0042117F"/>
    <w:rsid w:val="00430938"/>
    <w:rsid w:val="0043616E"/>
    <w:rsid w:val="0045091A"/>
    <w:rsid w:val="004755E1"/>
    <w:rsid w:val="004B613E"/>
    <w:rsid w:val="0056179F"/>
    <w:rsid w:val="005644C7"/>
    <w:rsid w:val="005D0B92"/>
    <w:rsid w:val="005D1C7F"/>
    <w:rsid w:val="005E3F67"/>
    <w:rsid w:val="005F4772"/>
    <w:rsid w:val="005F56EC"/>
    <w:rsid w:val="0061554B"/>
    <w:rsid w:val="00693C4F"/>
    <w:rsid w:val="006B74DB"/>
    <w:rsid w:val="006D26CA"/>
    <w:rsid w:val="006F1C34"/>
    <w:rsid w:val="007A53EC"/>
    <w:rsid w:val="007E791C"/>
    <w:rsid w:val="0081125F"/>
    <w:rsid w:val="00833AB2"/>
    <w:rsid w:val="008403D0"/>
    <w:rsid w:val="008818D9"/>
    <w:rsid w:val="008B2DD1"/>
    <w:rsid w:val="008C1A2E"/>
    <w:rsid w:val="00902E38"/>
    <w:rsid w:val="00940C27"/>
    <w:rsid w:val="009517AD"/>
    <w:rsid w:val="009622FD"/>
    <w:rsid w:val="00992F3D"/>
    <w:rsid w:val="009C3BA2"/>
    <w:rsid w:val="00A2166D"/>
    <w:rsid w:val="00A91031"/>
    <w:rsid w:val="00A917C1"/>
    <w:rsid w:val="00AA2FB3"/>
    <w:rsid w:val="00AE1D0B"/>
    <w:rsid w:val="00B02665"/>
    <w:rsid w:val="00B10A4F"/>
    <w:rsid w:val="00B20249"/>
    <w:rsid w:val="00B23F32"/>
    <w:rsid w:val="00B315CA"/>
    <w:rsid w:val="00B40A29"/>
    <w:rsid w:val="00B517E8"/>
    <w:rsid w:val="00B63741"/>
    <w:rsid w:val="00B66F94"/>
    <w:rsid w:val="00BC7A53"/>
    <w:rsid w:val="00C90234"/>
    <w:rsid w:val="00CB391D"/>
    <w:rsid w:val="00D07301"/>
    <w:rsid w:val="00DC60EE"/>
    <w:rsid w:val="00DF1BF1"/>
    <w:rsid w:val="00E22ABA"/>
    <w:rsid w:val="00E53E8B"/>
    <w:rsid w:val="00E867D5"/>
    <w:rsid w:val="00E90CAE"/>
    <w:rsid w:val="00E9404D"/>
    <w:rsid w:val="00EA18AA"/>
    <w:rsid w:val="00F208C2"/>
    <w:rsid w:val="00F31858"/>
    <w:rsid w:val="00F5312D"/>
    <w:rsid w:val="00F82A6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76B9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760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E3C44"/>
    <w:pPr>
      <w:spacing w:after="0" w:line="240" w:lineRule="auto"/>
    </w:pPr>
  </w:style>
  <w:style w:type="paragraph" w:styleId="NormalWeb">
    <w:name w:val="Normal (Web)"/>
    <w:basedOn w:val="Normal"/>
    <w:uiPriority w:val="99"/>
    <w:unhideWhenUsed/>
    <w:rsid w:val="002D381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E867D5"/>
    <w:pPr>
      <w:tabs>
        <w:tab w:val="center" w:pos="4536"/>
        <w:tab w:val="right" w:pos="9072"/>
      </w:tabs>
      <w:spacing w:after="0" w:line="240" w:lineRule="auto"/>
    </w:pPr>
  </w:style>
  <w:style w:type="character" w:customStyle="1" w:styleId="En-tteCar">
    <w:name w:val="En-tête Car"/>
    <w:basedOn w:val="Policepardfaut"/>
    <w:link w:val="En-tte"/>
    <w:uiPriority w:val="99"/>
    <w:rsid w:val="00E867D5"/>
  </w:style>
  <w:style w:type="paragraph" w:styleId="Pieddepage">
    <w:name w:val="footer"/>
    <w:basedOn w:val="Normal"/>
    <w:link w:val="PieddepageCar"/>
    <w:uiPriority w:val="99"/>
    <w:unhideWhenUsed/>
    <w:rsid w:val="00E867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67D5"/>
  </w:style>
  <w:style w:type="paragraph" w:styleId="Textedebulles">
    <w:name w:val="Balloon Text"/>
    <w:basedOn w:val="Normal"/>
    <w:link w:val="TextedebullesCar"/>
    <w:uiPriority w:val="99"/>
    <w:semiHidden/>
    <w:unhideWhenUsed/>
    <w:rsid w:val="00E867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67D5"/>
    <w:rPr>
      <w:rFonts w:ascii="Tahoma" w:hAnsi="Tahoma" w:cs="Tahoma"/>
      <w:sz w:val="16"/>
      <w:szCs w:val="16"/>
    </w:rPr>
  </w:style>
  <w:style w:type="character" w:styleId="Lienhypertexte">
    <w:name w:val="Hyperlink"/>
    <w:basedOn w:val="Policepardfaut"/>
    <w:uiPriority w:val="99"/>
    <w:unhideWhenUsed/>
    <w:rsid w:val="00F31858"/>
    <w:rPr>
      <w:color w:val="0000FF" w:themeColor="hyperlink"/>
      <w:u w:val="single"/>
    </w:rPr>
  </w:style>
  <w:style w:type="character" w:customStyle="1" w:styleId="Titre1Car">
    <w:name w:val="Titre 1 Car"/>
    <w:basedOn w:val="Policepardfaut"/>
    <w:link w:val="Titre1"/>
    <w:uiPriority w:val="9"/>
    <w:rsid w:val="00176030"/>
    <w:rPr>
      <w:rFonts w:ascii="Times New Roman" w:eastAsia="Times New Roman" w:hAnsi="Times New Roman" w:cs="Times New Roman"/>
      <w:b/>
      <w:bCs/>
      <w:kern w:val="36"/>
      <w:sz w:val="48"/>
      <w:szCs w:val="48"/>
      <w:lang w:eastAsia="fr-FR"/>
    </w:rPr>
  </w:style>
  <w:style w:type="character" w:customStyle="1" w:styleId="author">
    <w:name w:val="author"/>
    <w:basedOn w:val="Policepardfaut"/>
    <w:rsid w:val="00176030"/>
  </w:style>
  <w:style w:type="character" w:customStyle="1" w:styleId="blcateg">
    <w:name w:val="bl_categ"/>
    <w:basedOn w:val="Policepardfaut"/>
    <w:rsid w:val="00176030"/>
  </w:style>
  <w:style w:type="character" w:styleId="lev">
    <w:name w:val="Strong"/>
    <w:basedOn w:val="Policepardfaut"/>
    <w:uiPriority w:val="22"/>
    <w:qFormat/>
    <w:rsid w:val="00176030"/>
    <w:rPr>
      <w:b/>
      <w:bCs/>
    </w:rPr>
  </w:style>
  <w:style w:type="character" w:styleId="Accentuation">
    <w:name w:val="Emphasis"/>
    <w:basedOn w:val="Policepardfaut"/>
    <w:uiPriority w:val="20"/>
    <w:qFormat/>
    <w:rsid w:val="00176030"/>
    <w:rPr>
      <w:i/>
      <w:iCs/>
    </w:rPr>
  </w:style>
  <w:style w:type="paragraph" w:customStyle="1" w:styleId="stitre1">
    <w:name w:val="stitre1"/>
    <w:basedOn w:val="Normal"/>
    <w:rsid w:val="000451F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45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760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E3C44"/>
    <w:pPr>
      <w:spacing w:after="0" w:line="240" w:lineRule="auto"/>
    </w:pPr>
  </w:style>
  <w:style w:type="paragraph" w:styleId="NormalWeb">
    <w:name w:val="Normal (Web)"/>
    <w:basedOn w:val="Normal"/>
    <w:uiPriority w:val="99"/>
    <w:unhideWhenUsed/>
    <w:rsid w:val="002D381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E867D5"/>
    <w:pPr>
      <w:tabs>
        <w:tab w:val="center" w:pos="4536"/>
        <w:tab w:val="right" w:pos="9072"/>
      </w:tabs>
      <w:spacing w:after="0" w:line="240" w:lineRule="auto"/>
    </w:pPr>
  </w:style>
  <w:style w:type="character" w:customStyle="1" w:styleId="En-tteCar">
    <w:name w:val="En-tête Car"/>
    <w:basedOn w:val="Policepardfaut"/>
    <w:link w:val="En-tte"/>
    <w:uiPriority w:val="99"/>
    <w:rsid w:val="00E867D5"/>
  </w:style>
  <w:style w:type="paragraph" w:styleId="Pieddepage">
    <w:name w:val="footer"/>
    <w:basedOn w:val="Normal"/>
    <w:link w:val="PieddepageCar"/>
    <w:uiPriority w:val="99"/>
    <w:unhideWhenUsed/>
    <w:rsid w:val="00E867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67D5"/>
  </w:style>
  <w:style w:type="paragraph" w:styleId="Textedebulles">
    <w:name w:val="Balloon Text"/>
    <w:basedOn w:val="Normal"/>
    <w:link w:val="TextedebullesCar"/>
    <w:uiPriority w:val="99"/>
    <w:semiHidden/>
    <w:unhideWhenUsed/>
    <w:rsid w:val="00E867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67D5"/>
    <w:rPr>
      <w:rFonts w:ascii="Tahoma" w:hAnsi="Tahoma" w:cs="Tahoma"/>
      <w:sz w:val="16"/>
      <w:szCs w:val="16"/>
    </w:rPr>
  </w:style>
  <w:style w:type="character" w:styleId="Lienhypertexte">
    <w:name w:val="Hyperlink"/>
    <w:basedOn w:val="Policepardfaut"/>
    <w:uiPriority w:val="99"/>
    <w:unhideWhenUsed/>
    <w:rsid w:val="00F31858"/>
    <w:rPr>
      <w:color w:val="0000FF" w:themeColor="hyperlink"/>
      <w:u w:val="single"/>
    </w:rPr>
  </w:style>
  <w:style w:type="character" w:customStyle="1" w:styleId="Titre1Car">
    <w:name w:val="Titre 1 Car"/>
    <w:basedOn w:val="Policepardfaut"/>
    <w:link w:val="Titre1"/>
    <w:uiPriority w:val="9"/>
    <w:rsid w:val="00176030"/>
    <w:rPr>
      <w:rFonts w:ascii="Times New Roman" w:eastAsia="Times New Roman" w:hAnsi="Times New Roman" w:cs="Times New Roman"/>
      <w:b/>
      <w:bCs/>
      <w:kern w:val="36"/>
      <w:sz w:val="48"/>
      <w:szCs w:val="48"/>
      <w:lang w:eastAsia="fr-FR"/>
    </w:rPr>
  </w:style>
  <w:style w:type="character" w:customStyle="1" w:styleId="author">
    <w:name w:val="author"/>
    <w:basedOn w:val="Policepardfaut"/>
    <w:rsid w:val="00176030"/>
  </w:style>
  <w:style w:type="character" w:customStyle="1" w:styleId="blcateg">
    <w:name w:val="bl_categ"/>
    <w:basedOn w:val="Policepardfaut"/>
    <w:rsid w:val="00176030"/>
  </w:style>
  <w:style w:type="character" w:styleId="lev">
    <w:name w:val="Strong"/>
    <w:basedOn w:val="Policepardfaut"/>
    <w:uiPriority w:val="22"/>
    <w:qFormat/>
    <w:rsid w:val="00176030"/>
    <w:rPr>
      <w:b/>
      <w:bCs/>
    </w:rPr>
  </w:style>
  <w:style w:type="character" w:styleId="Accentuation">
    <w:name w:val="Emphasis"/>
    <w:basedOn w:val="Policepardfaut"/>
    <w:uiPriority w:val="20"/>
    <w:qFormat/>
    <w:rsid w:val="00176030"/>
    <w:rPr>
      <w:i/>
      <w:iCs/>
    </w:rPr>
  </w:style>
  <w:style w:type="paragraph" w:customStyle="1" w:styleId="stitre1">
    <w:name w:val="stitre1"/>
    <w:basedOn w:val="Normal"/>
    <w:rsid w:val="000451F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45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84926">
      <w:bodyDiv w:val="1"/>
      <w:marLeft w:val="0"/>
      <w:marRight w:val="0"/>
      <w:marTop w:val="0"/>
      <w:marBottom w:val="0"/>
      <w:divBdr>
        <w:top w:val="none" w:sz="0" w:space="0" w:color="auto"/>
        <w:left w:val="none" w:sz="0" w:space="0" w:color="auto"/>
        <w:bottom w:val="none" w:sz="0" w:space="0" w:color="auto"/>
        <w:right w:val="none" w:sz="0" w:space="0" w:color="auto"/>
      </w:divBdr>
      <w:divsChild>
        <w:div w:id="47536662">
          <w:marLeft w:val="0"/>
          <w:marRight w:val="0"/>
          <w:marTop w:val="0"/>
          <w:marBottom w:val="0"/>
          <w:divBdr>
            <w:top w:val="none" w:sz="0" w:space="0" w:color="auto"/>
            <w:left w:val="none" w:sz="0" w:space="0" w:color="auto"/>
            <w:bottom w:val="none" w:sz="0" w:space="0" w:color="auto"/>
            <w:right w:val="none" w:sz="0" w:space="0" w:color="auto"/>
          </w:divBdr>
        </w:div>
      </w:divsChild>
    </w:div>
    <w:div w:id="1396465292">
      <w:bodyDiv w:val="1"/>
      <w:marLeft w:val="0"/>
      <w:marRight w:val="0"/>
      <w:marTop w:val="0"/>
      <w:marBottom w:val="0"/>
      <w:divBdr>
        <w:top w:val="none" w:sz="0" w:space="0" w:color="auto"/>
        <w:left w:val="none" w:sz="0" w:space="0" w:color="auto"/>
        <w:bottom w:val="none" w:sz="0" w:space="0" w:color="auto"/>
        <w:right w:val="none" w:sz="0" w:space="0" w:color="auto"/>
      </w:divBdr>
      <w:divsChild>
        <w:div w:id="836383436">
          <w:marLeft w:val="0"/>
          <w:marRight w:val="0"/>
          <w:marTop w:val="0"/>
          <w:marBottom w:val="0"/>
          <w:divBdr>
            <w:top w:val="none" w:sz="0" w:space="0" w:color="auto"/>
            <w:left w:val="none" w:sz="0" w:space="0" w:color="auto"/>
            <w:bottom w:val="none" w:sz="0" w:space="0" w:color="auto"/>
            <w:right w:val="none" w:sz="0" w:space="0" w:color="auto"/>
          </w:divBdr>
        </w:div>
      </w:divsChild>
    </w:div>
    <w:div w:id="1825855674">
      <w:bodyDiv w:val="1"/>
      <w:marLeft w:val="0"/>
      <w:marRight w:val="0"/>
      <w:marTop w:val="0"/>
      <w:marBottom w:val="0"/>
      <w:divBdr>
        <w:top w:val="none" w:sz="0" w:space="0" w:color="auto"/>
        <w:left w:val="none" w:sz="0" w:space="0" w:color="auto"/>
        <w:bottom w:val="none" w:sz="0" w:space="0" w:color="auto"/>
        <w:right w:val="none" w:sz="0" w:space="0" w:color="auto"/>
      </w:divBdr>
      <w:divsChild>
        <w:div w:id="2109691206">
          <w:marLeft w:val="0"/>
          <w:marRight w:val="0"/>
          <w:marTop w:val="0"/>
          <w:marBottom w:val="0"/>
          <w:divBdr>
            <w:top w:val="none" w:sz="0" w:space="0" w:color="auto"/>
            <w:left w:val="none" w:sz="0" w:space="0" w:color="auto"/>
            <w:bottom w:val="none" w:sz="0" w:space="0" w:color="auto"/>
            <w:right w:val="none" w:sz="0" w:space="0" w:color="auto"/>
          </w:divBdr>
        </w:div>
        <w:div w:id="2094858613">
          <w:marLeft w:val="0"/>
          <w:marRight w:val="0"/>
          <w:marTop w:val="0"/>
          <w:marBottom w:val="0"/>
          <w:divBdr>
            <w:top w:val="none" w:sz="0" w:space="0" w:color="auto"/>
            <w:left w:val="none" w:sz="0" w:space="0" w:color="auto"/>
            <w:bottom w:val="none" w:sz="0" w:space="0" w:color="auto"/>
            <w:right w:val="none" w:sz="0" w:space="0" w:color="auto"/>
          </w:divBdr>
          <w:divsChild>
            <w:div w:id="1969578538">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19495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14B5A-64CA-415E-8347-07DADFFB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1454</Words>
  <Characters>7999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helene.johnson</dc:creator>
  <cp:lastModifiedBy>Gilles Barbeau</cp:lastModifiedBy>
  <cp:revision>5</cp:revision>
  <cp:lastPrinted>2019-10-23T09:52:00Z</cp:lastPrinted>
  <dcterms:created xsi:type="dcterms:W3CDTF">2019-10-23T09:49:00Z</dcterms:created>
  <dcterms:modified xsi:type="dcterms:W3CDTF">2019-11-20T17:04:00Z</dcterms:modified>
</cp:coreProperties>
</file>